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87F5295">
      <w:pPr>
        <w:keepNext w:val="0"/>
        <w:keepLines w:val="0"/>
        <w:pageBreakBefore w:val="0"/>
        <w:widowControl/>
        <w:kinsoku/>
        <w:wordWrap/>
        <w:overflowPunct/>
        <w:topLinePunct w:val="0"/>
        <w:autoSpaceDE/>
        <w:autoSpaceDN/>
        <w:bidi w:val="0"/>
        <w:adjustRightInd/>
        <w:snapToGrid/>
        <w:spacing w:beforeAutospacing="0" w:after="0" w:afterAutospacing="0" w:line="560" w:lineRule="atLeast"/>
        <w:jc w:val="left"/>
        <w:textAlignment w:val="auto"/>
        <w:rPr>
          <w:rFonts w:hint="eastAsia" w:ascii="黑体" w:hAnsi="黑体" w:eastAsia="黑体" w:cs="黑体"/>
          <w:kern w:val="0"/>
          <w:sz w:val="32"/>
          <w:szCs w:val="32"/>
          <w:lang w:val="en-US" w:eastAsia="zh-CN" w:bidi="ar-SA"/>
        </w:rPr>
      </w:pPr>
      <w:r>
        <w:rPr>
          <w:rFonts w:hint="eastAsia" w:ascii="黑体" w:hAnsi="黑体" w:eastAsia="黑体" w:cs="黑体"/>
          <w:kern w:val="0"/>
          <w:sz w:val="32"/>
          <w:szCs w:val="32"/>
          <w:lang w:val="en-US" w:eastAsia="zh-CN" w:bidi="ar-SA"/>
        </w:rPr>
        <w:t>附件</w:t>
      </w:r>
    </w:p>
    <w:p w14:paraId="3E3DD8BF">
      <w:pPr>
        <w:pStyle w:val="6"/>
        <w:keepNext w:val="0"/>
        <w:keepLines w:val="0"/>
        <w:pageBreakBefore w:val="0"/>
        <w:widowControl/>
        <w:kinsoku/>
        <w:wordWrap/>
        <w:overflowPunct/>
        <w:topLinePunct w:val="0"/>
        <w:autoSpaceDE/>
        <w:autoSpaceDN/>
        <w:bidi w:val="0"/>
        <w:adjustRightInd/>
        <w:snapToGrid/>
        <w:spacing w:before="0" w:beforeAutospacing="0" w:after="0" w:afterAutospacing="0" w:line="640" w:lineRule="exact"/>
        <w:jc w:val="center"/>
        <w:textAlignment w:val="auto"/>
        <w:rPr>
          <w:rFonts w:hint="default" w:ascii="Times New Roman" w:hAnsi="Times New Roman" w:eastAsia="方正小标宋简体" w:cs="Times New Roman"/>
          <w:sz w:val="40"/>
          <w:szCs w:val="40"/>
          <w:lang w:val="en-US" w:eastAsia="zh-CN"/>
        </w:rPr>
      </w:pPr>
      <w:r>
        <w:rPr>
          <w:rFonts w:hint="default" w:ascii="Times New Roman" w:hAnsi="Times New Roman" w:eastAsia="方正小标宋简体" w:cs="Times New Roman"/>
          <w:sz w:val="40"/>
          <w:szCs w:val="40"/>
          <w:lang w:val="en-US" w:eastAsia="zh-CN"/>
        </w:rPr>
        <w:t>2026年</w:t>
      </w:r>
      <w:r>
        <w:rPr>
          <w:rFonts w:hint="eastAsia" w:ascii="Times New Roman" w:hAnsi="Times New Roman" w:eastAsia="方正小标宋简体" w:cs="Times New Roman"/>
          <w:sz w:val="40"/>
          <w:szCs w:val="40"/>
          <w:lang w:val="en-US" w:eastAsia="zh-CN"/>
        </w:rPr>
        <w:t>7</w:t>
      </w:r>
      <w:r>
        <w:rPr>
          <w:rFonts w:hint="default" w:ascii="Times New Roman" w:hAnsi="Times New Roman" w:eastAsia="方正小标宋简体" w:cs="Times New Roman"/>
          <w:sz w:val="40"/>
          <w:szCs w:val="40"/>
          <w:lang w:val="en-US" w:eastAsia="zh-CN"/>
        </w:rPr>
        <w:t>月</w:t>
      </w:r>
      <w:r>
        <w:rPr>
          <w:rFonts w:hint="eastAsia" w:ascii="Times New Roman" w:hAnsi="Times New Roman" w:eastAsia="方正小标宋简体" w:cs="Times New Roman"/>
          <w:sz w:val="40"/>
          <w:szCs w:val="40"/>
          <w:lang w:val="en-US" w:eastAsia="zh-CN"/>
        </w:rPr>
        <w:t>天津市</w:t>
      </w:r>
      <w:r>
        <w:rPr>
          <w:rFonts w:hint="default" w:ascii="Times New Roman" w:hAnsi="Times New Roman" w:eastAsia="方正小标宋简体" w:cs="Times New Roman"/>
          <w:sz w:val="40"/>
          <w:szCs w:val="40"/>
          <w:lang w:val="en-US" w:eastAsia="zh-CN"/>
        </w:rPr>
        <w:t>传染病报告发病、死亡统计表</w:t>
      </w:r>
    </w:p>
    <w:p w14:paraId="03606C7B">
      <w:pPr>
        <w:pStyle w:val="6"/>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jc w:val="center"/>
        <w:textAlignment w:val="auto"/>
        <w:rPr>
          <w:rFonts w:hint="default" w:ascii="Times New Roman" w:hAnsi="Times New Roman" w:eastAsia="方正小标宋简体" w:cs="Times New Roman"/>
          <w:sz w:val="40"/>
          <w:szCs w:val="40"/>
          <w:lang w:val="en-US" w:eastAsia="zh-CN"/>
        </w:rPr>
      </w:pPr>
    </w:p>
    <w:tbl>
      <w:tblPr>
        <w:tblStyle w:val="7"/>
        <w:tblW w:w="5000" w:type="pct"/>
        <w:tblInd w:w="0" w:type="dxa"/>
        <w:tblLayout w:type="autofit"/>
        <w:tblCellMar>
          <w:top w:w="0" w:type="dxa"/>
          <w:left w:w="108" w:type="dxa"/>
          <w:bottom w:w="0" w:type="dxa"/>
          <w:right w:w="108" w:type="dxa"/>
        </w:tblCellMar>
      </w:tblPr>
      <w:tblGrid>
        <w:gridCol w:w="5721"/>
        <w:gridCol w:w="1671"/>
        <w:gridCol w:w="1669"/>
      </w:tblGrid>
      <w:tr w14:paraId="2D8CAA3C">
        <w:trPr>
          <w:trHeight w:val="300" w:hRule="atLeast"/>
        </w:trPr>
        <w:tc>
          <w:tcPr>
            <w:tcW w:w="3157" w:type="pct"/>
            <w:tcBorders>
              <w:top w:val="single" w:color="auto" w:sz="4" w:space="0"/>
              <w:left w:val="nil"/>
              <w:bottom w:val="nil"/>
              <w:right w:val="nil"/>
            </w:tcBorders>
            <w:vAlign w:val="center"/>
          </w:tcPr>
          <w:p w14:paraId="5E07B61D">
            <w:pPr>
              <w:widowControl/>
              <w:jc w:val="center"/>
              <w:rPr>
                <w:rFonts w:ascii="仿宋_GB2312" w:hAnsi="仿宋_GB2312" w:eastAsia="仿宋_GB2312" w:cs="仿宋_GB2312"/>
                <w:b/>
                <w:bCs/>
                <w:kern w:val="0"/>
                <w:sz w:val="24"/>
                <w:szCs w:val="24"/>
              </w:rPr>
            </w:pPr>
            <w:r>
              <w:rPr>
                <w:rFonts w:hint="eastAsia" w:ascii="仿宋_GB2312" w:hAnsi="仿宋_GB2312" w:eastAsia="仿宋_GB2312" w:cs="仿宋_GB2312"/>
                <w:b/>
                <w:bCs/>
                <w:kern w:val="0"/>
                <w:sz w:val="24"/>
                <w:szCs w:val="24"/>
              </w:rPr>
              <w:t>病种</w:t>
            </w:r>
          </w:p>
        </w:tc>
        <w:tc>
          <w:tcPr>
            <w:tcW w:w="922" w:type="pct"/>
            <w:tcBorders>
              <w:top w:val="single" w:color="auto" w:sz="4" w:space="0"/>
              <w:left w:val="nil"/>
              <w:bottom w:val="single" w:color="auto" w:sz="4" w:space="0"/>
              <w:right w:val="nil"/>
            </w:tcBorders>
            <w:vAlign w:val="center"/>
          </w:tcPr>
          <w:p w14:paraId="10691A1D">
            <w:pPr>
              <w:widowControl/>
              <w:jc w:val="center"/>
              <w:rPr>
                <w:rFonts w:ascii="仿宋_GB2312" w:hAnsi="仿宋_GB2312" w:eastAsia="仿宋_GB2312" w:cs="仿宋_GB2312"/>
                <w:b/>
                <w:bCs/>
                <w:kern w:val="0"/>
                <w:sz w:val="24"/>
                <w:szCs w:val="24"/>
              </w:rPr>
            </w:pPr>
            <w:r>
              <w:rPr>
                <w:rFonts w:hint="eastAsia" w:ascii="仿宋_GB2312" w:hAnsi="仿宋_GB2312" w:eastAsia="仿宋_GB2312" w:cs="仿宋_GB2312"/>
                <w:b/>
                <w:bCs/>
                <w:kern w:val="0"/>
                <w:sz w:val="24"/>
                <w:szCs w:val="24"/>
              </w:rPr>
              <w:t>发病数</w:t>
            </w:r>
          </w:p>
        </w:tc>
        <w:tc>
          <w:tcPr>
            <w:tcW w:w="922" w:type="pct"/>
            <w:tcBorders>
              <w:top w:val="single" w:color="auto" w:sz="4" w:space="0"/>
              <w:left w:val="nil"/>
              <w:bottom w:val="single" w:color="auto" w:sz="4" w:space="0"/>
              <w:right w:val="nil"/>
            </w:tcBorders>
            <w:vAlign w:val="center"/>
          </w:tcPr>
          <w:p w14:paraId="2BBBDB2D">
            <w:pPr>
              <w:widowControl/>
              <w:jc w:val="center"/>
              <w:rPr>
                <w:rFonts w:ascii="仿宋_GB2312" w:hAnsi="仿宋_GB2312" w:eastAsia="仿宋_GB2312" w:cs="仿宋_GB2312"/>
                <w:b/>
                <w:bCs/>
                <w:kern w:val="0"/>
                <w:sz w:val="24"/>
                <w:szCs w:val="24"/>
              </w:rPr>
            </w:pPr>
            <w:r>
              <w:rPr>
                <w:rFonts w:hint="eastAsia" w:ascii="仿宋_GB2312" w:hAnsi="仿宋_GB2312" w:eastAsia="仿宋_GB2312" w:cs="仿宋_GB2312"/>
                <w:b/>
                <w:bCs/>
                <w:kern w:val="0"/>
                <w:sz w:val="24"/>
                <w:szCs w:val="24"/>
              </w:rPr>
              <w:t>死亡数</w:t>
            </w:r>
            <w:r>
              <w:rPr>
                <w:rFonts w:hint="eastAsia" w:ascii="仿宋_GB2312" w:hAnsi="仿宋_GB2312" w:eastAsia="仿宋_GB2312" w:cs="仿宋_GB2312"/>
                <w:b/>
                <w:bCs/>
                <w:kern w:val="0"/>
                <w:sz w:val="24"/>
                <w:szCs w:val="24"/>
                <w:vertAlign w:val="superscript"/>
              </w:rPr>
              <w:t>1</w:t>
            </w:r>
          </w:p>
        </w:tc>
      </w:tr>
      <w:tr w14:paraId="0B67CE96">
        <w:trPr>
          <w:trHeight w:val="300" w:hRule="atLeast"/>
        </w:trPr>
        <w:tc>
          <w:tcPr>
            <w:tcW w:w="3157" w:type="pct"/>
            <w:tcBorders>
              <w:top w:val="single" w:color="auto" w:sz="4" w:space="0"/>
              <w:left w:val="nil"/>
              <w:bottom w:val="single" w:color="auto" w:sz="4" w:space="0"/>
              <w:right w:val="nil"/>
            </w:tcBorders>
            <w:vAlign w:val="center"/>
          </w:tcPr>
          <w:p w14:paraId="473F2F1C">
            <w:pPr>
              <w:widowControl/>
              <w:jc w:val="left"/>
              <w:rPr>
                <w:rFonts w:ascii="仿宋_GB2312" w:hAnsi="仿宋_GB2312" w:eastAsia="仿宋_GB2312" w:cs="仿宋_GB2312"/>
                <w:b/>
                <w:bCs/>
                <w:color w:val="000000"/>
                <w:kern w:val="0"/>
                <w:sz w:val="24"/>
                <w:szCs w:val="24"/>
              </w:rPr>
            </w:pPr>
            <w:r>
              <w:rPr>
                <w:rFonts w:hint="eastAsia" w:ascii="仿宋_GB2312" w:hAnsi="仿宋_GB2312" w:eastAsia="仿宋_GB2312" w:cs="仿宋_GB2312"/>
                <w:b/>
                <w:bCs/>
                <w:color w:val="000000"/>
                <w:kern w:val="0"/>
                <w:sz w:val="24"/>
                <w:szCs w:val="24"/>
              </w:rPr>
              <w:t>甲乙丙类传染病总计</w:t>
            </w:r>
          </w:p>
        </w:tc>
        <w:tc>
          <w:tcPr>
            <w:tcW w:w="922" w:type="pct"/>
            <w:tcBorders>
              <w:top w:val="nil"/>
              <w:left w:val="nil"/>
              <w:bottom w:val="nil"/>
              <w:right w:val="nil"/>
            </w:tcBorders>
            <w:noWrap/>
            <w:vAlign w:val="center"/>
          </w:tcPr>
          <w:p w14:paraId="19889C85">
            <w:pPr>
              <w:jc w:val="right"/>
              <w:rPr>
                <w:rFonts w:hint="default" w:ascii="Times New Roman" w:hAnsi="Times New Roman" w:eastAsia="仿宋_GB2312" w:cs="Times New Roman"/>
                <w:b/>
                <w:color w:val="000000"/>
                <w:sz w:val="24"/>
                <w:szCs w:val="24"/>
              </w:rPr>
            </w:pPr>
            <w:r>
              <w:rPr>
                <w:rFonts w:hint="default" w:ascii="Times New Roman" w:hAnsi="Times New Roman" w:cs="Times New Roman"/>
                <w:color w:val="000000"/>
                <w:sz w:val="24"/>
                <w:szCs w:val="24"/>
              </w:rPr>
              <w:t>9732</w:t>
            </w:r>
          </w:p>
        </w:tc>
        <w:tc>
          <w:tcPr>
            <w:tcW w:w="922" w:type="pct"/>
            <w:tcBorders>
              <w:top w:val="nil"/>
              <w:left w:val="nil"/>
              <w:bottom w:val="nil"/>
              <w:right w:val="nil"/>
            </w:tcBorders>
            <w:noWrap/>
            <w:vAlign w:val="center"/>
          </w:tcPr>
          <w:p w14:paraId="09E43362">
            <w:pPr>
              <w:jc w:val="right"/>
              <w:rPr>
                <w:rFonts w:hint="default" w:ascii="Times New Roman" w:hAnsi="Times New Roman" w:eastAsia="仿宋_GB2312" w:cs="Times New Roman"/>
                <w:b/>
                <w:color w:val="000000"/>
                <w:sz w:val="24"/>
                <w:szCs w:val="24"/>
              </w:rPr>
            </w:pPr>
            <w:r>
              <w:rPr>
                <w:rFonts w:hint="default" w:ascii="Times New Roman" w:hAnsi="Times New Roman" w:cs="Times New Roman"/>
                <w:color w:val="000000"/>
                <w:sz w:val="24"/>
                <w:szCs w:val="24"/>
              </w:rPr>
              <w:t>15</w:t>
            </w:r>
          </w:p>
        </w:tc>
      </w:tr>
      <w:tr w14:paraId="59FD9C11">
        <w:trPr>
          <w:trHeight w:val="300" w:hRule="atLeast"/>
        </w:trPr>
        <w:tc>
          <w:tcPr>
            <w:tcW w:w="3157" w:type="pct"/>
            <w:tcBorders>
              <w:top w:val="nil"/>
              <w:left w:val="nil"/>
              <w:bottom w:val="single" w:color="auto" w:sz="4" w:space="0"/>
              <w:right w:val="nil"/>
            </w:tcBorders>
            <w:vAlign w:val="center"/>
          </w:tcPr>
          <w:p w14:paraId="2E16755A">
            <w:pPr>
              <w:widowControl/>
              <w:jc w:val="left"/>
              <w:rPr>
                <w:rFonts w:ascii="仿宋_GB2312" w:hAnsi="仿宋_GB2312" w:eastAsia="仿宋_GB2312" w:cs="仿宋_GB2312"/>
                <w:b/>
                <w:bCs/>
                <w:color w:val="000000"/>
                <w:kern w:val="0"/>
                <w:sz w:val="24"/>
                <w:szCs w:val="24"/>
              </w:rPr>
            </w:pPr>
            <w:r>
              <w:rPr>
                <w:rFonts w:hint="eastAsia" w:ascii="仿宋_GB2312" w:hAnsi="仿宋_GB2312" w:eastAsia="仿宋_GB2312" w:cs="仿宋_GB2312"/>
                <w:b/>
                <w:bCs/>
                <w:color w:val="000000"/>
                <w:kern w:val="0"/>
                <w:sz w:val="24"/>
                <w:szCs w:val="24"/>
              </w:rPr>
              <w:t xml:space="preserve">  甲乙类传染病合计</w:t>
            </w:r>
          </w:p>
        </w:tc>
        <w:tc>
          <w:tcPr>
            <w:tcW w:w="922" w:type="pct"/>
            <w:tcBorders>
              <w:top w:val="single" w:color="auto" w:sz="4" w:space="0"/>
              <w:left w:val="nil"/>
              <w:bottom w:val="single" w:color="auto" w:sz="4" w:space="0"/>
              <w:right w:val="nil"/>
            </w:tcBorders>
            <w:noWrap/>
            <w:vAlign w:val="center"/>
          </w:tcPr>
          <w:p w14:paraId="6B5A68DF">
            <w:pPr>
              <w:jc w:val="right"/>
              <w:rPr>
                <w:rFonts w:hint="default" w:ascii="Times New Roman" w:hAnsi="Times New Roman" w:eastAsia="仿宋_GB2312" w:cs="Times New Roman"/>
                <w:b/>
                <w:color w:val="000000"/>
                <w:sz w:val="24"/>
                <w:szCs w:val="24"/>
              </w:rPr>
            </w:pPr>
            <w:r>
              <w:rPr>
                <w:rFonts w:hint="default" w:ascii="Times New Roman" w:hAnsi="Times New Roman" w:cs="Times New Roman"/>
                <w:color w:val="000000"/>
                <w:sz w:val="24"/>
                <w:szCs w:val="24"/>
              </w:rPr>
              <w:t>3908</w:t>
            </w:r>
          </w:p>
        </w:tc>
        <w:tc>
          <w:tcPr>
            <w:tcW w:w="922" w:type="pct"/>
            <w:tcBorders>
              <w:top w:val="single" w:color="auto" w:sz="4" w:space="0"/>
              <w:left w:val="nil"/>
              <w:bottom w:val="single" w:color="auto" w:sz="4" w:space="0"/>
              <w:right w:val="nil"/>
            </w:tcBorders>
            <w:noWrap/>
            <w:vAlign w:val="center"/>
          </w:tcPr>
          <w:p w14:paraId="1A53EA6D">
            <w:pPr>
              <w:jc w:val="right"/>
              <w:rPr>
                <w:rFonts w:hint="default" w:ascii="Times New Roman" w:hAnsi="Times New Roman" w:eastAsia="仿宋_GB2312" w:cs="Times New Roman"/>
                <w:b/>
                <w:color w:val="000000"/>
                <w:sz w:val="24"/>
                <w:szCs w:val="24"/>
              </w:rPr>
            </w:pPr>
            <w:r>
              <w:rPr>
                <w:rFonts w:hint="default" w:ascii="Times New Roman" w:hAnsi="Times New Roman" w:cs="Times New Roman"/>
                <w:color w:val="000000"/>
                <w:sz w:val="24"/>
                <w:szCs w:val="24"/>
              </w:rPr>
              <w:t>15</w:t>
            </w:r>
          </w:p>
        </w:tc>
      </w:tr>
      <w:tr w14:paraId="0FB1104C">
        <w:trPr>
          <w:trHeight w:val="300" w:hRule="atLeast"/>
        </w:trPr>
        <w:tc>
          <w:tcPr>
            <w:tcW w:w="3157" w:type="pct"/>
            <w:tcBorders>
              <w:top w:val="nil"/>
              <w:left w:val="nil"/>
              <w:bottom w:val="nil"/>
              <w:right w:val="nil"/>
            </w:tcBorders>
            <w:vAlign w:val="center"/>
          </w:tcPr>
          <w:p w14:paraId="239A2D29">
            <w:pPr>
              <w:widowControl/>
              <w:jc w:val="left"/>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 xml:space="preserve">    鼠疫</w:t>
            </w:r>
          </w:p>
        </w:tc>
        <w:tc>
          <w:tcPr>
            <w:tcW w:w="922" w:type="pct"/>
            <w:tcBorders>
              <w:top w:val="nil"/>
              <w:left w:val="nil"/>
              <w:bottom w:val="nil"/>
              <w:right w:val="nil"/>
            </w:tcBorders>
            <w:noWrap/>
            <w:vAlign w:val="center"/>
          </w:tcPr>
          <w:p w14:paraId="587D0C87">
            <w:pPr>
              <w:jc w:val="right"/>
              <w:rPr>
                <w:rFonts w:hint="default" w:ascii="Times New Roman" w:hAnsi="Times New Roman" w:eastAsia="仿宋_GB2312" w:cs="Times New Roman"/>
                <w:color w:val="000000"/>
                <w:sz w:val="24"/>
                <w:szCs w:val="24"/>
              </w:rPr>
            </w:pPr>
            <w:r>
              <w:rPr>
                <w:rFonts w:hint="default" w:ascii="Times New Roman" w:hAnsi="Times New Roman" w:cs="Times New Roman"/>
                <w:color w:val="000000"/>
                <w:sz w:val="24"/>
                <w:szCs w:val="24"/>
              </w:rPr>
              <w:t>0</w:t>
            </w:r>
          </w:p>
        </w:tc>
        <w:tc>
          <w:tcPr>
            <w:tcW w:w="922" w:type="pct"/>
            <w:tcBorders>
              <w:top w:val="nil"/>
              <w:left w:val="nil"/>
              <w:bottom w:val="nil"/>
              <w:right w:val="nil"/>
            </w:tcBorders>
            <w:noWrap/>
            <w:vAlign w:val="center"/>
          </w:tcPr>
          <w:p w14:paraId="406F969D">
            <w:pPr>
              <w:jc w:val="right"/>
              <w:rPr>
                <w:rFonts w:hint="default" w:ascii="Times New Roman" w:hAnsi="Times New Roman" w:eastAsia="仿宋_GB2312" w:cs="Times New Roman"/>
                <w:color w:val="000000"/>
                <w:sz w:val="24"/>
                <w:szCs w:val="24"/>
              </w:rPr>
            </w:pPr>
            <w:r>
              <w:rPr>
                <w:rFonts w:hint="default" w:ascii="Times New Roman" w:hAnsi="Times New Roman" w:cs="Times New Roman"/>
                <w:color w:val="000000"/>
                <w:sz w:val="24"/>
                <w:szCs w:val="24"/>
              </w:rPr>
              <w:t>0</w:t>
            </w:r>
          </w:p>
        </w:tc>
      </w:tr>
      <w:tr w14:paraId="3F22995F">
        <w:trPr>
          <w:trHeight w:val="300" w:hRule="atLeast"/>
        </w:trPr>
        <w:tc>
          <w:tcPr>
            <w:tcW w:w="3157" w:type="pct"/>
            <w:tcBorders>
              <w:top w:val="nil"/>
              <w:left w:val="nil"/>
              <w:bottom w:val="nil"/>
              <w:right w:val="nil"/>
            </w:tcBorders>
            <w:vAlign w:val="center"/>
          </w:tcPr>
          <w:p w14:paraId="539DA3BA">
            <w:pPr>
              <w:widowControl/>
              <w:jc w:val="left"/>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 xml:space="preserve">    霍乱</w:t>
            </w:r>
          </w:p>
        </w:tc>
        <w:tc>
          <w:tcPr>
            <w:tcW w:w="922" w:type="pct"/>
            <w:tcBorders>
              <w:top w:val="nil"/>
              <w:left w:val="nil"/>
              <w:bottom w:val="nil"/>
              <w:right w:val="nil"/>
            </w:tcBorders>
            <w:noWrap/>
            <w:vAlign w:val="center"/>
          </w:tcPr>
          <w:p w14:paraId="7ADC77B2">
            <w:pPr>
              <w:jc w:val="right"/>
              <w:rPr>
                <w:rFonts w:hint="default" w:ascii="Times New Roman" w:hAnsi="Times New Roman" w:eastAsia="仿宋_GB2312" w:cs="Times New Roman"/>
                <w:color w:val="000000"/>
                <w:sz w:val="24"/>
                <w:szCs w:val="24"/>
              </w:rPr>
            </w:pPr>
            <w:r>
              <w:rPr>
                <w:rFonts w:hint="default" w:ascii="Times New Roman" w:hAnsi="Times New Roman" w:cs="Times New Roman"/>
                <w:color w:val="000000"/>
                <w:sz w:val="24"/>
                <w:szCs w:val="24"/>
              </w:rPr>
              <w:t>1</w:t>
            </w:r>
          </w:p>
        </w:tc>
        <w:tc>
          <w:tcPr>
            <w:tcW w:w="922" w:type="pct"/>
            <w:tcBorders>
              <w:top w:val="nil"/>
              <w:left w:val="nil"/>
              <w:bottom w:val="nil"/>
              <w:right w:val="nil"/>
            </w:tcBorders>
            <w:noWrap/>
            <w:vAlign w:val="center"/>
          </w:tcPr>
          <w:p w14:paraId="5C012AED">
            <w:pPr>
              <w:jc w:val="right"/>
              <w:rPr>
                <w:rFonts w:hint="default" w:ascii="Times New Roman" w:hAnsi="Times New Roman" w:eastAsia="仿宋_GB2312" w:cs="Times New Roman"/>
                <w:color w:val="000000"/>
                <w:sz w:val="24"/>
                <w:szCs w:val="24"/>
              </w:rPr>
            </w:pPr>
            <w:r>
              <w:rPr>
                <w:rFonts w:hint="default" w:ascii="Times New Roman" w:hAnsi="Times New Roman" w:cs="Times New Roman"/>
                <w:color w:val="000000"/>
                <w:sz w:val="24"/>
                <w:szCs w:val="24"/>
              </w:rPr>
              <w:t>0</w:t>
            </w:r>
          </w:p>
        </w:tc>
      </w:tr>
      <w:tr w14:paraId="195F5C03">
        <w:trPr>
          <w:trHeight w:val="300" w:hRule="atLeast"/>
        </w:trPr>
        <w:tc>
          <w:tcPr>
            <w:tcW w:w="3157" w:type="pct"/>
            <w:tcBorders>
              <w:top w:val="nil"/>
              <w:left w:val="nil"/>
              <w:bottom w:val="nil"/>
              <w:right w:val="nil"/>
            </w:tcBorders>
            <w:vAlign w:val="center"/>
          </w:tcPr>
          <w:p w14:paraId="5FE2021B">
            <w:pPr>
              <w:widowControl/>
              <w:jc w:val="left"/>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 xml:space="preserve">    新型冠状病毒感染</w:t>
            </w:r>
          </w:p>
        </w:tc>
        <w:tc>
          <w:tcPr>
            <w:tcW w:w="922" w:type="pct"/>
            <w:tcBorders>
              <w:top w:val="nil"/>
              <w:left w:val="nil"/>
              <w:bottom w:val="nil"/>
              <w:right w:val="nil"/>
            </w:tcBorders>
            <w:noWrap/>
            <w:vAlign w:val="center"/>
          </w:tcPr>
          <w:p w14:paraId="662193D8">
            <w:pPr>
              <w:jc w:val="right"/>
              <w:rPr>
                <w:rFonts w:hint="default" w:ascii="Times New Roman" w:hAnsi="Times New Roman" w:eastAsia="仿宋_GB2312" w:cs="Times New Roman"/>
                <w:color w:val="000000"/>
                <w:sz w:val="24"/>
                <w:szCs w:val="24"/>
              </w:rPr>
            </w:pPr>
            <w:r>
              <w:rPr>
                <w:rFonts w:hint="default" w:ascii="Times New Roman" w:hAnsi="Times New Roman" w:cs="Times New Roman"/>
                <w:color w:val="000000"/>
                <w:sz w:val="24"/>
                <w:szCs w:val="24"/>
              </w:rPr>
              <w:t>1877</w:t>
            </w:r>
          </w:p>
        </w:tc>
        <w:tc>
          <w:tcPr>
            <w:tcW w:w="922" w:type="pct"/>
            <w:tcBorders>
              <w:top w:val="nil"/>
              <w:left w:val="nil"/>
              <w:bottom w:val="nil"/>
              <w:right w:val="nil"/>
            </w:tcBorders>
            <w:noWrap/>
            <w:vAlign w:val="center"/>
          </w:tcPr>
          <w:p w14:paraId="3BA6F8F1">
            <w:pPr>
              <w:jc w:val="right"/>
              <w:rPr>
                <w:rFonts w:hint="default" w:ascii="Times New Roman" w:hAnsi="Times New Roman" w:eastAsia="仿宋_GB2312" w:cs="Times New Roman"/>
                <w:color w:val="000000"/>
                <w:sz w:val="24"/>
                <w:szCs w:val="24"/>
              </w:rPr>
            </w:pPr>
            <w:r>
              <w:rPr>
                <w:rFonts w:hint="default" w:ascii="Times New Roman" w:hAnsi="Times New Roman" w:cs="Times New Roman"/>
                <w:color w:val="000000"/>
                <w:sz w:val="24"/>
                <w:szCs w:val="24"/>
              </w:rPr>
              <w:t>0</w:t>
            </w:r>
          </w:p>
        </w:tc>
      </w:tr>
      <w:tr w14:paraId="55C0D357">
        <w:trPr>
          <w:trHeight w:val="300" w:hRule="atLeast"/>
        </w:trPr>
        <w:tc>
          <w:tcPr>
            <w:tcW w:w="3157" w:type="pct"/>
            <w:tcBorders>
              <w:top w:val="nil"/>
              <w:left w:val="nil"/>
              <w:bottom w:val="nil"/>
              <w:right w:val="nil"/>
            </w:tcBorders>
            <w:vAlign w:val="center"/>
          </w:tcPr>
          <w:p w14:paraId="460B4E53">
            <w:pPr>
              <w:widowControl/>
              <w:jc w:val="left"/>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 xml:space="preserve">    传染性非典型肺炎</w:t>
            </w:r>
          </w:p>
        </w:tc>
        <w:tc>
          <w:tcPr>
            <w:tcW w:w="922" w:type="pct"/>
            <w:tcBorders>
              <w:top w:val="nil"/>
              <w:left w:val="nil"/>
              <w:bottom w:val="nil"/>
              <w:right w:val="nil"/>
            </w:tcBorders>
            <w:noWrap/>
            <w:vAlign w:val="center"/>
          </w:tcPr>
          <w:p w14:paraId="424578C0">
            <w:pPr>
              <w:jc w:val="right"/>
              <w:rPr>
                <w:rFonts w:hint="default" w:ascii="Times New Roman" w:hAnsi="Times New Roman" w:eastAsia="仿宋_GB2312" w:cs="Times New Roman"/>
                <w:color w:val="000000"/>
                <w:sz w:val="24"/>
                <w:szCs w:val="24"/>
              </w:rPr>
            </w:pPr>
            <w:r>
              <w:rPr>
                <w:rFonts w:hint="default" w:ascii="Times New Roman" w:hAnsi="Times New Roman" w:cs="Times New Roman"/>
                <w:color w:val="000000"/>
                <w:sz w:val="24"/>
                <w:szCs w:val="24"/>
              </w:rPr>
              <w:t>0</w:t>
            </w:r>
          </w:p>
        </w:tc>
        <w:tc>
          <w:tcPr>
            <w:tcW w:w="922" w:type="pct"/>
            <w:tcBorders>
              <w:top w:val="nil"/>
              <w:left w:val="nil"/>
              <w:bottom w:val="nil"/>
              <w:right w:val="nil"/>
            </w:tcBorders>
            <w:noWrap/>
            <w:vAlign w:val="center"/>
          </w:tcPr>
          <w:p w14:paraId="4EBEC948">
            <w:pPr>
              <w:jc w:val="right"/>
              <w:rPr>
                <w:rFonts w:hint="default" w:ascii="Times New Roman" w:hAnsi="Times New Roman" w:eastAsia="仿宋_GB2312" w:cs="Times New Roman"/>
                <w:color w:val="000000"/>
                <w:sz w:val="24"/>
                <w:szCs w:val="24"/>
              </w:rPr>
            </w:pPr>
            <w:r>
              <w:rPr>
                <w:rFonts w:hint="default" w:ascii="Times New Roman" w:hAnsi="Times New Roman" w:cs="Times New Roman"/>
                <w:color w:val="000000"/>
                <w:sz w:val="24"/>
                <w:szCs w:val="24"/>
              </w:rPr>
              <w:t>0</w:t>
            </w:r>
          </w:p>
        </w:tc>
      </w:tr>
      <w:tr w14:paraId="41C298D9">
        <w:trPr>
          <w:trHeight w:val="300" w:hRule="atLeast"/>
        </w:trPr>
        <w:tc>
          <w:tcPr>
            <w:tcW w:w="3157" w:type="pct"/>
            <w:tcBorders>
              <w:top w:val="nil"/>
              <w:left w:val="nil"/>
              <w:bottom w:val="nil"/>
              <w:right w:val="nil"/>
            </w:tcBorders>
            <w:vAlign w:val="center"/>
          </w:tcPr>
          <w:p w14:paraId="162BC2B9">
            <w:pPr>
              <w:widowControl/>
              <w:jc w:val="left"/>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 xml:space="preserve">    艾滋病</w:t>
            </w:r>
            <w:r>
              <w:rPr>
                <w:rFonts w:hint="eastAsia" w:ascii="仿宋_GB2312" w:hAnsi="仿宋_GB2312" w:eastAsia="仿宋_GB2312" w:cs="仿宋_GB2312"/>
                <w:kern w:val="0"/>
                <w:sz w:val="24"/>
                <w:szCs w:val="24"/>
                <w:vertAlign w:val="superscript"/>
              </w:rPr>
              <w:t>2</w:t>
            </w:r>
          </w:p>
        </w:tc>
        <w:tc>
          <w:tcPr>
            <w:tcW w:w="922" w:type="pct"/>
            <w:tcBorders>
              <w:top w:val="nil"/>
              <w:left w:val="nil"/>
              <w:bottom w:val="nil"/>
              <w:right w:val="nil"/>
            </w:tcBorders>
            <w:noWrap/>
            <w:vAlign w:val="center"/>
          </w:tcPr>
          <w:p w14:paraId="2FBAAA4F">
            <w:pPr>
              <w:jc w:val="right"/>
              <w:rPr>
                <w:rFonts w:hint="default" w:ascii="Times New Roman" w:hAnsi="Times New Roman" w:eastAsia="仿宋_GB2312" w:cs="Times New Roman"/>
                <w:color w:val="000000"/>
                <w:sz w:val="24"/>
                <w:szCs w:val="24"/>
              </w:rPr>
            </w:pPr>
            <w:r>
              <w:rPr>
                <w:rFonts w:hint="default" w:ascii="Times New Roman" w:hAnsi="Times New Roman" w:cs="Times New Roman"/>
                <w:color w:val="000000"/>
                <w:sz w:val="24"/>
                <w:szCs w:val="24"/>
              </w:rPr>
              <w:t>11</w:t>
            </w:r>
          </w:p>
        </w:tc>
        <w:tc>
          <w:tcPr>
            <w:tcW w:w="922" w:type="pct"/>
            <w:tcBorders>
              <w:top w:val="nil"/>
              <w:left w:val="nil"/>
              <w:bottom w:val="nil"/>
              <w:right w:val="nil"/>
            </w:tcBorders>
            <w:noWrap/>
            <w:vAlign w:val="center"/>
          </w:tcPr>
          <w:p w14:paraId="4DDF804E">
            <w:pPr>
              <w:jc w:val="right"/>
              <w:rPr>
                <w:rFonts w:hint="default" w:ascii="Times New Roman" w:hAnsi="Times New Roman" w:eastAsia="仿宋_GB2312" w:cs="Times New Roman"/>
                <w:color w:val="000000"/>
                <w:sz w:val="24"/>
                <w:szCs w:val="24"/>
              </w:rPr>
            </w:pPr>
            <w:r>
              <w:rPr>
                <w:rFonts w:hint="default" w:ascii="Times New Roman" w:hAnsi="Times New Roman" w:cs="Times New Roman"/>
                <w:color w:val="000000"/>
                <w:sz w:val="24"/>
                <w:szCs w:val="24"/>
              </w:rPr>
              <w:t>14</w:t>
            </w:r>
          </w:p>
        </w:tc>
      </w:tr>
      <w:tr w14:paraId="56268E78">
        <w:trPr>
          <w:trHeight w:val="300" w:hRule="atLeast"/>
        </w:trPr>
        <w:tc>
          <w:tcPr>
            <w:tcW w:w="3157" w:type="pct"/>
            <w:tcBorders>
              <w:top w:val="nil"/>
              <w:left w:val="nil"/>
              <w:bottom w:val="nil"/>
              <w:right w:val="nil"/>
            </w:tcBorders>
            <w:vAlign w:val="center"/>
          </w:tcPr>
          <w:p w14:paraId="3B672E2C">
            <w:pPr>
              <w:widowControl/>
              <w:jc w:val="left"/>
              <w:rPr>
                <w:rFonts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 xml:space="preserve">    病毒性肝炎</w:t>
            </w:r>
            <w:r>
              <w:rPr>
                <w:rFonts w:hint="eastAsia" w:ascii="仿宋_GB2312" w:hAnsi="仿宋_GB2312" w:eastAsia="仿宋_GB2312" w:cs="仿宋_GB2312"/>
                <w:color w:val="000000"/>
                <w:kern w:val="0"/>
                <w:sz w:val="24"/>
                <w:szCs w:val="24"/>
                <w:vertAlign w:val="superscript"/>
              </w:rPr>
              <w:t>3</w:t>
            </w:r>
          </w:p>
        </w:tc>
        <w:tc>
          <w:tcPr>
            <w:tcW w:w="922" w:type="pct"/>
            <w:tcBorders>
              <w:top w:val="nil"/>
              <w:left w:val="nil"/>
              <w:bottom w:val="nil"/>
              <w:right w:val="nil"/>
            </w:tcBorders>
            <w:noWrap/>
            <w:vAlign w:val="center"/>
          </w:tcPr>
          <w:p w14:paraId="36BE0910">
            <w:pPr>
              <w:jc w:val="right"/>
              <w:rPr>
                <w:rFonts w:hint="default" w:ascii="Times New Roman" w:hAnsi="Times New Roman" w:eastAsia="仿宋_GB2312" w:cs="Times New Roman"/>
                <w:color w:val="000000"/>
                <w:sz w:val="24"/>
                <w:szCs w:val="24"/>
              </w:rPr>
            </w:pPr>
            <w:r>
              <w:rPr>
                <w:rFonts w:hint="default" w:ascii="Times New Roman" w:hAnsi="Times New Roman" w:cs="Times New Roman"/>
                <w:color w:val="000000"/>
                <w:sz w:val="24"/>
                <w:szCs w:val="24"/>
              </w:rPr>
              <w:t>408</w:t>
            </w:r>
          </w:p>
        </w:tc>
        <w:tc>
          <w:tcPr>
            <w:tcW w:w="922" w:type="pct"/>
            <w:tcBorders>
              <w:top w:val="nil"/>
              <w:left w:val="nil"/>
              <w:bottom w:val="nil"/>
              <w:right w:val="nil"/>
            </w:tcBorders>
            <w:noWrap/>
            <w:vAlign w:val="center"/>
          </w:tcPr>
          <w:p w14:paraId="2FEB9A51">
            <w:pPr>
              <w:jc w:val="right"/>
              <w:rPr>
                <w:rFonts w:hint="default" w:ascii="Times New Roman" w:hAnsi="Times New Roman" w:eastAsia="仿宋_GB2312" w:cs="Times New Roman"/>
                <w:color w:val="000000"/>
                <w:sz w:val="24"/>
                <w:szCs w:val="24"/>
              </w:rPr>
            </w:pPr>
            <w:r>
              <w:rPr>
                <w:rFonts w:hint="default" w:ascii="Times New Roman" w:hAnsi="Times New Roman" w:cs="Times New Roman"/>
                <w:color w:val="000000"/>
                <w:sz w:val="24"/>
                <w:szCs w:val="24"/>
              </w:rPr>
              <w:t>1</w:t>
            </w:r>
          </w:p>
        </w:tc>
      </w:tr>
      <w:tr w14:paraId="05720267">
        <w:trPr>
          <w:trHeight w:val="300" w:hRule="atLeast"/>
        </w:trPr>
        <w:tc>
          <w:tcPr>
            <w:tcW w:w="3157" w:type="pct"/>
            <w:tcBorders>
              <w:top w:val="nil"/>
              <w:left w:val="nil"/>
              <w:bottom w:val="nil"/>
              <w:right w:val="nil"/>
            </w:tcBorders>
            <w:vAlign w:val="center"/>
          </w:tcPr>
          <w:p w14:paraId="7BC1530D">
            <w:pPr>
              <w:widowControl/>
              <w:jc w:val="left"/>
              <w:rPr>
                <w:rFonts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 xml:space="preserve">      甲型肝炎</w:t>
            </w:r>
          </w:p>
        </w:tc>
        <w:tc>
          <w:tcPr>
            <w:tcW w:w="922" w:type="pct"/>
            <w:tcBorders>
              <w:top w:val="nil"/>
              <w:left w:val="nil"/>
              <w:bottom w:val="nil"/>
              <w:right w:val="nil"/>
            </w:tcBorders>
            <w:noWrap/>
            <w:vAlign w:val="center"/>
          </w:tcPr>
          <w:p w14:paraId="331FAF0A">
            <w:pPr>
              <w:jc w:val="right"/>
              <w:rPr>
                <w:rFonts w:hint="default" w:ascii="Times New Roman" w:hAnsi="Times New Roman" w:eastAsia="仿宋_GB2312" w:cs="Times New Roman"/>
                <w:color w:val="000000"/>
                <w:sz w:val="24"/>
                <w:szCs w:val="24"/>
              </w:rPr>
            </w:pPr>
            <w:r>
              <w:rPr>
                <w:rFonts w:hint="default" w:ascii="Times New Roman" w:hAnsi="Times New Roman" w:cs="Times New Roman"/>
                <w:color w:val="000000"/>
                <w:sz w:val="24"/>
                <w:szCs w:val="24"/>
              </w:rPr>
              <w:t>6</w:t>
            </w:r>
          </w:p>
        </w:tc>
        <w:tc>
          <w:tcPr>
            <w:tcW w:w="922" w:type="pct"/>
            <w:tcBorders>
              <w:top w:val="nil"/>
              <w:left w:val="nil"/>
              <w:bottom w:val="nil"/>
              <w:right w:val="nil"/>
            </w:tcBorders>
            <w:noWrap/>
            <w:vAlign w:val="center"/>
          </w:tcPr>
          <w:p w14:paraId="6D7A360A">
            <w:pPr>
              <w:jc w:val="right"/>
              <w:rPr>
                <w:rFonts w:hint="default" w:ascii="Times New Roman" w:hAnsi="Times New Roman" w:eastAsia="仿宋_GB2312" w:cs="Times New Roman"/>
                <w:color w:val="000000"/>
                <w:sz w:val="24"/>
                <w:szCs w:val="24"/>
              </w:rPr>
            </w:pPr>
            <w:r>
              <w:rPr>
                <w:rFonts w:hint="default" w:ascii="Times New Roman" w:hAnsi="Times New Roman" w:cs="Times New Roman"/>
                <w:color w:val="000000"/>
                <w:sz w:val="24"/>
                <w:szCs w:val="24"/>
              </w:rPr>
              <w:t>0</w:t>
            </w:r>
          </w:p>
        </w:tc>
      </w:tr>
      <w:tr w14:paraId="30F8E071">
        <w:trPr>
          <w:trHeight w:val="300" w:hRule="atLeast"/>
        </w:trPr>
        <w:tc>
          <w:tcPr>
            <w:tcW w:w="3157" w:type="pct"/>
            <w:tcBorders>
              <w:top w:val="nil"/>
              <w:left w:val="nil"/>
              <w:bottom w:val="nil"/>
              <w:right w:val="nil"/>
            </w:tcBorders>
            <w:vAlign w:val="center"/>
          </w:tcPr>
          <w:p w14:paraId="74312398">
            <w:pPr>
              <w:widowControl/>
              <w:jc w:val="left"/>
              <w:rPr>
                <w:rFonts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 xml:space="preserve">      乙型肝炎</w:t>
            </w:r>
          </w:p>
        </w:tc>
        <w:tc>
          <w:tcPr>
            <w:tcW w:w="922" w:type="pct"/>
            <w:tcBorders>
              <w:top w:val="nil"/>
              <w:left w:val="nil"/>
              <w:bottom w:val="nil"/>
              <w:right w:val="nil"/>
            </w:tcBorders>
            <w:noWrap/>
            <w:vAlign w:val="center"/>
          </w:tcPr>
          <w:p w14:paraId="6B2A0EE9">
            <w:pPr>
              <w:jc w:val="right"/>
              <w:rPr>
                <w:rFonts w:hint="default" w:ascii="Times New Roman" w:hAnsi="Times New Roman" w:eastAsia="仿宋_GB2312" w:cs="Times New Roman"/>
                <w:color w:val="000000"/>
                <w:sz w:val="24"/>
                <w:szCs w:val="24"/>
              </w:rPr>
            </w:pPr>
            <w:r>
              <w:rPr>
                <w:rFonts w:hint="default" w:ascii="Times New Roman" w:hAnsi="Times New Roman" w:cs="Times New Roman"/>
                <w:color w:val="000000"/>
                <w:sz w:val="24"/>
                <w:szCs w:val="24"/>
              </w:rPr>
              <w:t>295</w:t>
            </w:r>
          </w:p>
        </w:tc>
        <w:tc>
          <w:tcPr>
            <w:tcW w:w="922" w:type="pct"/>
            <w:tcBorders>
              <w:top w:val="nil"/>
              <w:left w:val="nil"/>
              <w:bottom w:val="nil"/>
              <w:right w:val="nil"/>
            </w:tcBorders>
            <w:noWrap/>
            <w:vAlign w:val="center"/>
          </w:tcPr>
          <w:p w14:paraId="48167EF6">
            <w:pPr>
              <w:jc w:val="right"/>
              <w:rPr>
                <w:rFonts w:hint="default" w:ascii="Times New Roman" w:hAnsi="Times New Roman" w:eastAsia="仿宋_GB2312" w:cs="Times New Roman"/>
                <w:color w:val="000000"/>
                <w:sz w:val="24"/>
                <w:szCs w:val="24"/>
              </w:rPr>
            </w:pPr>
            <w:r>
              <w:rPr>
                <w:rFonts w:hint="default" w:ascii="Times New Roman" w:hAnsi="Times New Roman" w:cs="Times New Roman"/>
                <w:color w:val="000000"/>
                <w:sz w:val="24"/>
                <w:szCs w:val="24"/>
              </w:rPr>
              <w:t>0</w:t>
            </w:r>
          </w:p>
        </w:tc>
      </w:tr>
      <w:tr w14:paraId="0412AAC5">
        <w:trPr>
          <w:trHeight w:val="300" w:hRule="atLeast"/>
        </w:trPr>
        <w:tc>
          <w:tcPr>
            <w:tcW w:w="3157" w:type="pct"/>
            <w:tcBorders>
              <w:top w:val="nil"/>
              <w:left w:val="nil"/>
              <w:bottom w:val="nil"/>
              <w:right w:val="nil"/>
            </w:tcBorders>
            <w:vAlign w:val="center"/>
          </w:tcPr>
          <w:p w14:paraId="6EBD3882">
            <w:pPr>
              <w:widowControl/>
              <w:jc w:val="left"/>
              <w:rPr>
                <w:rFonts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 xml:space="preserve">      丙型肝炎</w:t>
            </w:r>
          </w:p>
        </w:tc>
        <w:tc>
          <w:tcPr>
            <w:tcW w:w="922" w:type="pct"/>
            <w:tcBorders>
              <w:top w:val="nil"/>
              <w:left w:val="nil"/>
              <w:bottom w:val="nil"/>
              <w:right w:val="nil"/>
            </w:tcBorders>
            <w:noWrap/>
            <w:vAlign w:val="center"/>
          </w:tcPr>
          <w:p w14:paraId="5399E295">
            <w:pPr>
              <w:jc w:val="right"/>
              <w:rPr>
                <w:rFonts w:hint="default" w:ascii="Times New Roman" w:hAnsi="Times New Roman" w:eastAsia="仿宋_GB2312" w:cs="Times New Roman"/>
                <w:color w:val="000000"/>
                <w:sz w:val="24"/>
                <w:szCs w:val="24"/>
              </w:rPr>
            </w:pPr>
            <w:r>
              <w:rPr>
                <w:rFonts w:hint="default" w:ascii="Times New Roman" w:hAnsi="Times New Roman" w:cs="Times New Roman"/>
                <w:color w:val="000000"/>
                <w:sz w:val="24"/>
                <w:szCs w:val="24"/>
              </w:rPr>
              <w:t>96</w:t>
            </w:r>
          </w:p>
        </w:tc>
        <w:tc>
          <w:tcPr>
            <w:tcW w:w="922" w:type="pct"/>
            <w:tcBorders>
              <w:top w:val="nil"/>
              <w:left w:val="nil"/>
              <w:bottom w:val="nil"/>
              <w:right w:val="nil"/>
            </w:tcBorders>
            <w:noWrap/>
            <w:vAlign w:val="center"/>
          </w:tcPr>
          <w:p w14:paraId="1869046C">
            <w:pPr>
              <w:jc w:val="right"/>
              <w:rPr>
                <w:rFonts w:hint="default" w:ascii="Times New Roman" w:hAnsi="Times New Roman" w:eastAsia="仿宋_GB2312" w:cs="Times New Roman"/>
                <w:color w:val="000000"/>
                <w:sz w:val="24"/>
                <w:szCs w:val="24"/>
              </w:rPr>
            </w:pPr>
            <w:r>
              <w:rPr>
                <w:rFonts w:hint="default" w:ascii="Times New Roman" w:hAnsi="Times New Roman" w:cs="Times New Roman"/>
                <w:color w:val="000000"/>
                <w:sz w:val="24"/>
                <w:szCs w:val="24"/>
              </w:rPr>
              <w:t>0</w:t>
            </w:r>
          </w:p>
        </w:tc>
      </w:tr>
      <w:tr w14:paraId="7C616149">
        <w:trPr>
          <w:trHeight w:val="300" w:hRule="atLeast"/>
        </w:trPr>
        <w:tc>
          <w:tcPr>
            <w:tcW w:w="3157" w:type="pct"/>
            <w:tcBorders>
              <w:top w:val="nil"/>
              <w:left w:val="nil"/>
              <w:bottom w:val="nil"/>
              <w:right w:val="nil"/>
            </w:tcBorders>
            <w:vAlign w:val="center"/>
          </w:tcPr>
          <w:p w14:paraId="6920AE86">
            <w:pPr>
              <w:widowControl/>
              <w:jc w:val="left"/>
              <w:rPr>
                <w:rFonts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 xml:space="preserve">      丁型肝炎</w:t>
            </w:r>
          </w:p>
        </w:tc>
        <w:tc>
          <w:tcPr>
            <w:tcW w:w="922" w:type="pct"/>
            <w:tcBorders>
              <w:top w:val="nil"/>
              <w:left w:val="nil"/>
              <w:bottom w:val="nil"/>
              <w:right w:val="nil"/>
            </w:tcBorders>
            <w:noWrap/>
            <w:vAlign w:val="center"/>
          </w:tcPr>
          <w:p w14:paraId="5115A162">
            <w:pPr>
              <w:jc w:val="right"/>
              <w:rPr>
                <w:rFonts w:hint="default" w:ascii="Times New Roman" w:hAnsi="Times New Roman" w:eastAsia="仿宋_GB2312" w:cs="Times New Roman"/>
                <w:color w:val="000000"/>
                <w:sz w:val="24"/>
                <w:szCs w:val="24"/>
              </w:rPr>
            </w:pPr>
            <w:r>
              <w:rPr>
                <w:rFonts w:hint="default" w:ascii="Times New Roman" w:hAnsi="Times New Roman" w:cs="Times New Roman"/>
                <w:color w:val="000000"/>
                <w:sz w:val="24"/>
                <w:szCs w:val="24"/>
              </w:rPr>
              <w:t>0</w:t>
            </w:r>
          </w:p>
        </w:tc>
        <w:tc>
          <w:tcPr>
            <w:tcW w:w="922" w:type="pct"/>
            <w:tcBorders>
              <w:top w:val="nil"/>
              <w:left w:val="nil"/>
              <w:bottom w:val="nil"/>
              <w:right w:val="nil"/>
            </w:tcBorders>
            <w:noWrap/>
            <w:vAlign w:val="center"/>
          </w:tcPr>
          <w:p w14:paraId="16E6783D">
            <w:pPr>
              <w:jc w:val="right"/>
              <w:rPr>
                <w:rFonts w:hint="default" w:ascii="Times New Roman" w:hAnsi="Times New Roman" w:eastAsia="仿宋_GB2312" w:cs="Times New Roman"/>
                <w:color w:val="000000"/>
                <w:sz w:val="24"/>
                <w:szCs w:val="24"/>
              </w:rPr>
            </w:pPr>
            <w:r>
              <w:rPr>
                <w:rFonts w:hint="default" w:ascii="Times New Roman" w:hAnsi="Times New Roman" w:cs="Times New Roman"/>
                <w:color w:val="000000"/>
                <w:sz w:val="24"/>
                <w:szCs w:val="24"/>
              </w:rPr>
              <w:t>0</w:t>
            </w:r>
          </w:p>
        </w:tc>
      </w:tr>
      <w:tr w14:paraId="0DD04014">
        <w:trPr>
          <w:trHeight w:val="300" w:hRule="atLeast"/>
        </w:trPr>
        <w:tc>
          <w:tcPr>
            <w:tcW w:w="3157" w:type="pct"/>
            <w:tcBorders>
              <w:top w:val="nil"/>
              <w:left w:val="nil"/>
              <w:bottom w:val="nil"/>
              <w:right w:val="nil"/>
            </w:tcBorders>
            <w:vAlign w:val="center"/>
          </w:tcPr>
          <w:p w14:paraId="7926EA62">
            <w:pPr>
              <w:widowControl/>
              <w:jc w:val="left"/>
              <w:rPr>
                <w:rFonts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 xml:space="preserve">      戊型肝炎</w:t>
            </w:r>
          </w:p>
        </w:tc>
        <w:tc>
          <w:tcPr>
            <w:tcW w:w="922" w:type="pct"/>
            <w:tcBorders>
              <w:top w:val="nil"/>
              <w:left w:val="nil"/>
              <w:bottom w:val="nil"/>
              <w:right w:val="nil"/>
            </w:tcBorders>
            <w:noWrap/>
            <w:vAlign w:val="center"/>
          </w:tcPr>
          <w:p w14:paraId="403FBE6C">
            <w:pPr>
              <w:jc w:val="right"/>
              <w:rPr>
                <w:rFonts w:hint="default" w:ascii="Times New Roman" w:hAnsi="Times New Roman" w:eastAsia="仿宋_GB2312" w:cs="Times New Roman"/>
                <w:color w:val="000000"/>
                <w:sz w:val="24"/>
                <w:szCs w:val="24"/>
              </w:rPr>
            </w:pPr>
            <w:r>
              <w:rPr>
                <w:rFonts w:hint="default" w:ascii="Times New Roman" w:hAnsi="Times New Roman" w:cs="Times New Roman"/>
                <w:color w:val="000000"/>
                <w:sz w:val="24"/>
                <w:szCs w:val="24"/>
              </w:rPr>
              <w:t>10</w:t>
            </w:r>
          </w:p>
        </w:tc>
        <w:tc>
          <w:tcPr>
            <w:tcW w:w="922" w:type="pct"/>
            <w:tcBorders>
              <w:top w:val="nil"/>
              <w:left w:val="nil"/>
              <w:bottom w:val="nil"/>
              <w:right w:val="nil"/>
            </w:tcBorders>
            <w:noWrap/>
            <w:vAlign w:val="center"/>
          </w:tcPr>
          <w:p w14:paraId="6918CA4E">
            <w:pPr>
              <w:jc w:val="right"/>
              <w:rPr>
                <w:rFonts w:hint="default" w:ascii="Times New Roman" w:hAnsi="Times New Roman" w:eastAsia="仿宋_GB2312" w:cs="Times New Roman"/>
                <w:color w:val="000000"/>
                <w:sz w:val="24"/>
                <w:szCs w:val="24"/>
              </w:rPr>
            </w:pPr>
            <w:r>
              <w:rPr>
                <w:rFonts w:hint="default" w:ascii="Times New Roman" w:hAnsi="Times New Roman" w:cs="Times New Roman"/>
                <w:color w:val="000000"/>
                <w:sz w:val="24"/>
                <w:szCs w:val="24"/>
              </w:rPr>
              <w:t>1</w:t>
            </w:r>
          </w:p>
        </w:tc>
      </w:tr>
      <w:tr w14:paraId="2053555C">
        <w:trPr>
          <w:trHeight w:val="300" w:hRule="atLeast"/>
        </w:trPr>
        <w:tc>
          <w:tcPr>
            <w:tcW w:w="3157" w:type="pct"/>
            <w:tcBorders>
              <w:top w:val="nil"/>
              <w:left w:val="nil"/>
              <w:bottom w:val="nil"/>
              <w:right w:val="nil"/>
            </w:tcBorders>
            <w:vAlign w:val="center"/>
          </w:tcPr>
          <w:p w14:paraId="17E40C2A">
            <w:pPr>
              <w:widowControl/>
              <w:jc w:val="left"/>
              <w:rPr>
                <w:rFonts w:ascii="仿宋_GB2312" w:hAnsi="仿宋_GB2312" w:eastAsia="仿宋_GB2312" w:cs="仿宋_GB2312"/>
                <w:color w:val="000000"/>
                <w:kern w:val="0"/>
                <w:sz w:val="24"/>
                <w:szCs w:val="24"/>
              </w:rPr>
            </w:pPr>
            <w:r>
              <w:rPr>
                <w:rFonts w:hint="eastAsia" w:ascii="仿宋_GB2312" w:hAnsi="仿宋_GB2312" w:eastAsia="仿宋_GB2312" w:cs="仿宋_GB2312"/>
                <w:kern w:val="0"/>
                <w:sz w:val="24"/>
                <w:szCs w:val="24"/>
              </w:rPr>
              <w:t xml:space="preserve">      未分型肝炎</w:t>
            </w:r>
          </w:p>
        </w:tc>
        <w:tc>
          <w:tcPr>
            <w:tcW w:w="922" w:type="pct"/>
            <w:tcBorders>
              <w:top w:val="nil"/>
              <w:left w:val="nil"/>
              <w:bottom w:val="nil"/>
              <w:right w:val="nil"/>
            </w:tcBorders>
            <w:noWrap/>
            <w:vAlign w:val="center"/>
          </w:tcPr>
          <w:p w14:paraId="311F119A">
            <w:pPr>
              <w:jc w:val="right"/>
              <w:rPr>
                <w:rFonts w:hint="default" w:ascii="Times New Roman" w:hAnsi="Times New Roman" w:eastAsia="仿宋_GB2312" w:cs="Times New Roman"/>
                <w:color w:val="000000"/>
                <w:sz w:val="24"/>
                <w:szCs w:val="24"/>
              </w:rPr>
            </w:pPr>
            <w:r>
              <w:rPr>
                <w:rFonts w:hint="default" w:ascii="Times New Roman" w:hAnsi="Times New Roman" w:cs="Times New Roman"/>
                <w:color w:val="000000"/>
                <w:sz w:val="24"/>
                <w:szCs w:val="24"/>
              </w:rPr>
              <w:t>1</w:t>
            </w:r>
          </w:p>
        </w:tc>
        <w:tc>
          <w:tcPr>
            <w:tcW w:w="922" w:type="pct"/>
            <w:tcBorders>
              <w:top w:val="nil"/>
              <w:left w:val="nil"/>
              <w:bottom w:val="nil"/>
              <w:right w:val="nil"/>
            </w:tcBorders>
            <w:noWrap/>
            <w:vAlign w:val="center"/>
          </w:tcPr>
          <w:p w14:paraId="52C26313">
            <w:pPr>
              <w:jc w:val="right"/>
              <w:rPr>
                <w:rFonts w:hint="default" w:ascii="Times New Roman" w:hAnsi="Times New Roman" w:eastAsia="仿宋_GB2312" w:cs="Times New Roman"/>
                <w:color w:val="000000"/>
                <w:sz w:val="24"/>
                <w:szCs w:val="24"/>
              </w:rPr>
            </w:pPr>
            <w:r>
              <w:rPr>
                <w:rFonts w:hint="default" w:ascii="Times New Roman" w:hAnsi="Times New Roman" w:cs="Times New Roman"/>
                <w:color w:val="000000"/>
                <w:sz w:val="24"/>
                <w:szCs w:val="24"/>
              </w:rPr>
              <w:t>0</w:t>
            </w:r>
          </w:p>
        </w:tc>
      </w:tr>
      <w:tr w14:paraId="4DD680DF">
        <w:trPr>
          <w:trHeight w:val="300" w:hRule="atLeast"/>
        </w:trPr>
        <w:tc>
          <w:tcPr>
            <w:tcW w:w="3157" w:type="pct"/>
            <w:tcBorders>
              <w:top w:val="nil"/>
              <w:left w:val="nil"/>
              <w:bottom w:val="nil"/>
              <w:right w:val="nil"/>
            </w:tcBorders>
            <w:vAlign w:val="center"/>
          </w:tcPr>
          <w:p w14:paraId="5068F971">
            <w:pPr>
              <w:widowControl/>
              <w:jc w:val="left"/>
              <w:rPr>
                <w:rFonts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 xml:space="preserve">    脊髓灰质炎</w:t>
            </w:r>
          </w:p>
        </w:tc>
        <w:tc>
          <w:tcPr>
            <w:tcW w:w="922" w:type="pct"/>
            <w:tcBorders>
              <w:top w:val="nil"/>
              <w:left w:val="nil"/>
              <w:bottom w:val="nil"/>
              <w:right w:val="nil"/>
            </w:tcBorders>
            <w:noWrap/>
            <w:vAlign w:val="center"/>
          </w:tcPr>
          <w:p w14:paraId="12B27C58">
            <w:pPr>
              <w:jc w:val="right"/>
              <w:rPr>
                <w:rFonts w:hint="default" w:ascii="Times New Roman" w:hAnsi="Times New Roman" w:eastAsia="仿宋_GB2312" w:cs="Times New Roman"/>
                <w:color w:val="000000"/>
                <w:sz w:val="24"/>
                <w:szCs w:val="24"/>
              </w:rPr>
            </w:pPr>
            <w:r>
              <w:rPr>
                <w:rFonts w:hint="default" w:ascii="Times New Roman" w:hAnsi="Times New Roman" w:cs="Times New Roman"/>
                <w:color w:val="000000"/>
                <w:sz w:val="24"/>
                <w:szCs w:val="24"/>
              </w:rPr>
              <w:t>0</w:t>
            </w:r>
          </w:p>
        </w:tc>
        <w:tc>
          <w:tcPr>
            <w:tcW w:w="922" w:type="pct"/>
            <w:tcBorders>
              <w:top w:val="nil"/>
              <w:left w:val="nil"/>
              <w:bottom w:val="nil"/>
              <w:right w:val="nil"/>
            </w:tcBorders>
            <w:noWrap/>
            <w:vAlign w:val="center"/>
          </w:tcPr>
          <w:p w14:paraId="301B9288">
            <w:pPr>
              <w:jc w:val="right"/>
              <w:rPr>
                <w:rFonts w:hint="default" w:ascii="Times New Roman" w:hAnsi="Times New Roman" w:eastAsia="仿宋_GB2312" w:cs="Times New Roman"/>
                <w:color w:val="000000"/>
                <w:sz w:val="24"/>
                <w:szCs w:val="24"/>
              </w:rPr>
            </w:pPr>
            <w:r>
              <w:rPr>
                <w:rFonts w:hint="default" w:ascii="Times New Roman" w:hAnsi="Times New Roman" w:cs="Times New Roman"/>
                <w:color w:val="000000"/>
                <w:sz w:val="24"/>
                <w:szCs w:val="24"/>
              </w:rPr>
              <w:t>0</w:t>
            </w:r>
          </w:p>
        </w:tc>
      </w:tr>
      <w:tr w14:paraId="2309988C">
        <w:trPr>
          <w:trHeight w:val="300" w:hRule="atLeast"/>
        </w:trPr>
        <w:tc>
          <w:tcPr>
            <w:tcW w:w="3157" w:type="pct"/>
            <w:tcBorders>
              <w:top w:val="nil"/>
              <w:left w:val="nil"/>
              <w:bottom w:val="nil"/>
              <w:right w:val="nil"/>
            </w:tcBorders>
            <w:vAlign w:val="center"/>
          </w:tcPr>
          <w:p w14:paraId="2C39C957">
            <w:pPr>
              <w:widowControl/>
              <w:jc w:val="left"/>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 xml:space="preserve">    人感染新亚型流感</w:t>
            </w:r>
            <w:r>
              <w:rPr>
                <w:rFonts w:hint="eastAsia" w:ascii="仿宋_GB2312" w:hAnsi="仿宋_GB2312" w:eastAsia="仿宋_GB2312" w:cs="仿宋_GB2312"/>
                <w:kern w:val="0"/>
                <w:sz w:val="24"/>
                <w:szCs w:val="24"/>
                <w:vertAlign w:val="superscript"/>
              </w:rPr>
              <w:t>4</w:t>
            </w:r>
          </w:p>
        </w:tc>
        <w:tc>
          <w:tcPr>
            <w:tcW w:w="922" w:type="pct"/>
            <w:tcBorders>
              <w:top w:val="nil"/>
              <w:left w:val="nil"/>
              <w:bottom w:val="nil"/>
              <w:right w:val="nil"/>
            </w:tcBorders>
            <w:noWrap/>
            <w:vAlign w:val="center"/>
          </w:tcPr>
          <w:p w14:paraId="27FF3648">
            <w:pPr>
              <w:jc w:val="right"/>
              <w:rPr>
                <w:rFonts w:hint="default" w:ascii="Times New Roman" w:hAnsi="Times New Roman" w:eastAsia="仿宋_GB2312" w:cs="Times New Roman"/>
                <w:color w:val="000000"/>
                <w:sz w:val="24"/>
                <w:szCs w:val="24"/>
              </w:rPr>
            </w:pPr>
            <w:r>
              <w:rPr>
                <w:rFonts w:hint="default" w:ascii="Times New Roman" w:hAnsi="Times New Roman" w:cs="Times New Roman"/>
                <w:color w:val="000000"/>
                <w:sz w:val="24"/>
                <w:szCs w:val="24"/>
              </w:rPr>
              <w:t>0</w:t>
            </w:r>
          </w:p>
        </w:tc>
        <w:tc>
          <w:tcPr>
            <w:tcW w:w="922" w:type="pct"/>
            <w:tcBorders>
              <w:top w:val="nil"/>
              <w:left w:val="nil"/>
              <w:bottom w:val="nil"/>
              <w:right w:val="nil"/>
            </w:tcBorders>
            <w:noWrap/>
            <w:vAlign w:val="center"/>
          </w:tcPr>
          <w:p w14:paraId="4688C716">
            <w:pPr>
              <w:jc w:val="right"/>
              <w:rPr>
                <w:rFonts w:hint="default" w:ascii="Times New Roman" w:hAnsi="Times New Roman" w:eastAsia="仿宋_GB2312" w:cs="Times New Roman"/>
                <w:color w:val="000000"/>
                <w:sz w:val="24"/>
                <w:szCs w:val="24"/>
              </w:rPr>
            </w:pPr>
            <w:r>
              <w:rPr>
                <w:rFonts w:hint="default" w:ascii="Times New Roman" w:hAnsi="Times New Roman" w:cs="Times New Roman"/>
                <w:color w:val="000000"/>
                <w:sz w:val="24"/>
                <w:szCs w:val="24"/>
              </w:rPr>
              <w:t>0</w:t>
            </w:r>
          </w:p>
        </w:tc>
      </w:tr>
      <w:tr w14:paraId="40DEBC52">
        <w:trPr>
          <w:trHeight w:val="300" w:hRule="atLeast"/>
        </w:trPr>
        <w:tc>
          <w:tcPr>
            <w:tcW w:w="3157" w:type="pct"/>
            <w:tcBorders>
              <w:top w:val="nil"/>
              <w:left w:val="nil"/>
              <w:bottom w:val="nil"/>
              <w:right w:val="nil"/>
            </w:tcBorders>
            <w:vAlign w:val="center"/>
          </w:tcPr>
          <w:p w14:paraId="23DCDA26">
            <w:pPr>
              <w:widowControl/>
              <w:jc w:val="left"/>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 xml:space="preserve">    麻疹</w:t>
            </w:r>
          </w:p>
        </w:tc>
        <w:tc>
          <w:tcPr>
            <w:tcW w:w="922" w:type="pct"/>
            <w:tcBorders>
              <w:top w:val="nil"/>
              <w:left w:val="nil"/>
              <w:bottom w:val="nil"/>
              <w:right w:val="nil"/>
            </w:tcBorders>
            <w:noWrap/>
            <w:vAlign w:val="center"/>
          </w:tcPr>
          <w:p w14:paraId="33F8405B">
            <w:pPr>
              <w:jc w:val="right"/>
              <w:rPr>
                <w:rFonts w:hint="default" w:ascii="Times New Roman" w:hAnsi="Times New Roman" w:eastAsia="仿宋_GB2312" w:cs="Times New Roman"/>
                <w:color w:val="000000"/>
                <w:sz w:val="24"/>
                <w:szCs w:val="24"/>
              </w:rPr>
            </w:pPr>
            <w:r>
              <w:rPr>
                <w:rFonts w:hint="default" w:ascii="Times New Roman" w:hAnsi="Times New Roman" w:cs="Times New Roman"/>
                <w:color w:val="000000"/>
                <w:sz w:val="24"/>
                <w:szCs w:val="24"/>
              </w:rPr>
              <w:t>0</w:t>
            </w:r>
          </w:p>
        </w:tc>
        <w:tc>
          <w:tcPr>
            <w:tcW w:w="922" w:type="pct"/>
            <w:tcBorders>
              <w:top w:val="nil"/>
              <w:left w:val="nil"/>
              <w:bottom w:val="nil"/>
              <w:right w:val="nil"/>
            </w:tcBorders>
            <w:noWrap/>
            <w:vAlign w:val="center"/>
          </w:tcPr>
          <w:p w14:paraId="704B8B5B">
            <w:pPr>
              <w:jc w:val="right"/>
              <w:rPr>
                <w:rFonts w:hint="default" w:ascii="Times New Roman" w:hAnsi="Times New Roman" w:eastAsia="仿宋_GB2312" w:cs="Times New Roman"/>
                <w:color w:val="000000"/>
                <w:sz w:val="24"/>
                <w:szCs w:val="24"/>
              </w:rPr>
            </w:pPr>
            <w:r>
              <w:rPr>
                <w:rFonts w:hint="default" w:ascii="Times New Roman" w:hAnsi="Times New Roman" w:cs="Times New Roman"/>
                <w:color w:val="000000"/>
                <w:sz w:val="24"/>
                <w:szCs w:val="24"/>
              </w:rPr>
              <w:t>0</w:t>
            </w:r>
          </w:p>
        </w:tc>
      </w:tr>
      <w:tr w14:paraId="400AA230">
        <w:trPr>
          <w:trHeight w:val="300" w:hRule="atLeast"/>
        </w:trPr>
        <w:tc>
          <w:tcPr>
            <w:tcW w:w="3157" w:type="pct"/>
            <w:tcBorders>
              <w:top w:val="nil"/>
              <w:left w:val="nil"/>
              <w:bottom w:val="nil"/>
              <w:right w:val="nil"/>
            </w:tcBorders>
            <w:vAlign w:val="center"/>
          </w:tcPr>
          <w:p w14:paraId="73DDCE23">
            <w:pPr>
              <w:widowControl/>
              <w:jc w:val="left"/>
              <w:rPr>
                <w:rFonts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 xml:space="preserve">    流行性出血热</w:t>
            </w:r>
          </w:p>
        </w:tc>
        <w:tc>
          <w:tcPr>
            <w:tcW w:w="922" w:type="pct"/>
            <w:tcBorders>
              <w:top w:val="nil"/>
              <w:left w:val="nil"/>
              <w:bottom w:val="nil"/>
              <w:right w:val="nil"/>
            </w:tcBorders>
            <w:noWrap/>
            <w:vAlign w:val="center"/>
          </w:tcPr>
          <w:p w14:paraId="6F12AD1F">
            <w:pPr>
              <w:jc w:val="right"/>
              <w:rPr>
                <w:rFonts w:hint="default" w:ascii="Times New Roman" w:hAnsi="Times New Roman" w:eastAsia="仿宋_GB2312" w:cs="Times New Roman"/>
                <w:color w:val="000000"/>
                <w:sz w:val="24"/>
                <w:szCs w:val="24"/>
              </w:rPr>
            </w:pPr>
            <w:r>
              <w:rPr>
                <w:rFonts w:hint="default" w:ascii="Times New Roman" w:hAnsi="Times New Roman" w:cs="Times New Roman"/>
                <w:color w:val="000000"/>
                <w:sz w:val="24"/>
                <w:szCs w:val="24"/>
              </w:rPr>
              <w:t>2</w:t>
            </w:r>
          </w:p>
        </w:tc>
        <w:tc>
          <w:tcPr>
            <w:tcW w:w="922" w:type="pct"/>
            <w:tcBorders>
              <w:top w:val="nil"/>
              <w:left w:val="nil"/>
              <w:bottom w:val="nil"/>
              <w:right w:val="nil"/>
            </w:tcBorders>
            <w:noWrap/>
            <w:vAlign w:val="center"/>
          </w:tcPr>
          <w:p w14:paraId="7119F848">
            <w:pPr>
              <w:jc w:val="right"/>
              <w:rPr>
                <w:rFonts w:hint="default" w:ascii="Times New Roman" w:hAnsi="Times New Roman" w:eastAsia="仿宋_GB2312" w:cs="Times New Roman"/>
                <w:color w:val="000000"/>
                <w:sz w:val="24"/>
                <w:szCs w:val="24"/>
              </w:rPr>
            </w:pPr>
            <w:r>
              <w:rPr>
                <w:rFonts w:hint="default" w:ascii="Times New Roman" w:hAnsi="Times New Roman" w:cs="Times New Roman"/>
                <w:color w:val="000000"/>
                <w:sz w:val="24"/>
                <w:szCs w:val="24"/>
              </w:rPr>
              <w:t>0</w:t>
            </w:r>
          </w:p>
        </w:tc>
      </w:tr>
      <w:tr w14:paraId="0788EC8B">
        <w:trPr>
          <w:trHeight w:val="300" w:hRule="atLeast"/>
        </w:trPr>
        <w:tc>
          <w:tcPr>
            <w:tcW w:w="3157" w:type="pct"/>
            <w:tcBorders>
              <w:top w:val="nil"/>
              <w:left w:val="nil"/>
              <w:bottom w:val="nil"/>
              <w:right w:val="nil"/>
            </w:tcBorders>
            <w:vAlign w:val="center"/>
          </w:tcPr>
          <w:p w14:paraId="007A02A0">
            <w:pPr>
              <w:widowControl/>
              <w:ind w:firstLine="480" w:firstLineChars="200"/>
              <w:jc w:val="left"/>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狂犬病</w:t>
            </w:r>
          </w:p>
        </w:tc>
        <w:tc>
          <w:tcPr>
            <w:tcW w:w="922" w:type="pct"/>
            <w:tcBorders>
              <w:top w:val="nil"/>
              <w:left w:val="nil"/>
              <w:bottom w:val="nil"/>
              <w:right w:val="nil"/>
            </w:tcBorders>
            <w:noWrap/>
            <w:vAlign w:val="center"/>
          </w:tcPr>
          <w:p w14:paraId="0B02C55F">
            <w:pPr>
              <w:jc w:val="right"/>
              <w:rPr>
                <w:rFonts w:hint="default" w:ascii="Times New Roman" w:hAnsi="Times New Roman" w:eastAsia="仿宋_GB2312" w:cs="Times New Roman"/>
                <w:color w:val="000000"/>
                <w:sz w:val="24"/>
                <w:szCs w:val="24"/>
              </w:rPr>
            </w:pPr>
            <w:r>
              <w:rPr>
                <w:rFonts w:hint="default" w:ascii="Times New Roman" w:hAnsi="Times New Roman" w:cs="Times New Roman"/>
                <w:color w:val="000000"/>
                <w:sz w:val="24"/>
                <w:szCs w:val="24"/>
              </w:rPr>
              <w:t>0</w:t>
            </w:r>
          </w:p>
        </w:tc>
        <w:tc>
          <w:tcPr>
            <w:tcW w:w="922" w:type="pct"/>
            <w:tcBorders>
              <w:top w:val="nil"/>
              <w:left w:val="nil"/>
              <w:bottom w:val="nil"/>
              <w:right w:val="nil"/>
            </w:tcBorders>
            <w:noWrap/>
            <w:vAlign w:val="center"/>
          </w:tcPr>
          <w:p w14:paraId="1EE42625">
            <w:pPr>
              <w:jc w:val="right"/>
              <w:rPr>
                <w:rFonts w:hint="default" w:ascii="Times New Roman" w:hAnsi="Times New Roman" w:eastAsia="仿宋_GB2312" w:cs="Times New Roman"/>
                <w:color w:val="000000"/>
                <w:sz w:val="24"/>
                <w:szCs w:val="24"/>
              </w:rPr>
            </w:pPr>
            <w:r>
              <w:rPr>
                <w:rFonts w:hint="default" w:ascii="Times New Roman" w:hAnsi="Times New Roman" w:cs="Times New Roman"/>
                <w:color w:val="000000"/>
                <w:sz w:val="24"/>
                <w:szCs w:val="24"/>
              </w:rPr>
              <w:t>0</w:t>
            </w:r>
          </w:p>
        </w:tc>
      </w:tr>
      <w:tr w14:paraId="0E37A9C5">
        <w:trPr>
          <w:trHeight w:val="300" w:hRule="atLeast"/>
        </w:trPr>
        <w:tc>
          <w:tcPr>
            <w:tcW w:w="3157" w:type="pct"/>
            <w:tcBorders>
              <w:top w:val="nil"/>
              <w:left w:val="nil"/>
              <w:bottom w:val="nil"/>
              <w:right w:val="nil"/>
            </w:tcBorders>
            <w:vAlign w:val="center"/>
          </w:tcPr>
          <w:p w14:paraId="1D7B9561">
            <w:pPr>
              <w:widowControl/>
              <w:jc w:val="left"/>
              <w:rPr>
                <w:rFonts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 xml:space="preserve">    流行性乙型脑炎</w:t>
            </w:r>
          </w:p>
        </w:tc>
        <w:tc>
          <w:tcPr>
            <w:tcW w:w="922" w:type="pct"/>
            <w:tcBorders>
              <w:top w:val="nil"/>
              <w:left w:val="nil"/>
              <w:bottom w:val="nil"/>
              <w:right w:val="nil"/>
            </w:tcBorders>
            <w:noWrap/>
            <w:vAlign w:val="center"/>
          </w:tcPr>
          <w:p w14:paraId="373FF6DC">
            <w:pPr>
              <w:jc w:val="right"/>
              <w:rPr>
                <w:rFonts w:hint="default" w:ascii="Times New Roman" w:hAnsi="Times New Roman" w:eastAsia="仿宋_GB2312" w:cs="Times New Roman"/>
                <w:color w:val="000000"/>
                <w:sz w:val="24"/>
                <w:szCs w:val="24"/>
              </w:rPr>
            </w:pPr>
            <w:r>
              <w:rPr>
                <w:rFonts w:hint="default" w:ascii="Times New Roman" w:hAnsi="Times New Roman" w:cs="Times New Roman"/>
                <w:color w:val="000000"/>
                <w:sz w:val="24"/>
                <w:szCs w:val="24"/>
              </w:rPr>
              <w:t>0</w:t>
            </w:r>
          </w:p>
        </w:tc>
        <w:tc>
          <w:tcPr>
            <w:tcW w:w="922" w:type="pct"/>
            <w:tcBorders>
              <w:top w:val="nil"/>
              <w:left w:val="nil"/>
              <w:bottom w:val="nil"/>
              <w:right w:val="nil"/>
            </w:tcBorders>
            <w:noWrap/>
            <w:vAlign w:val="center"/>
          </w:tcPr>
          <w:p w14:paraId="1B7C06F8">
            <w:pPr>
              <w:jc w:val="right"/>
              <w:rPr>
                <w:rFonts w:hint="default" w:ascii="Times New Roman" w:hAnsi="Times New Roman" w:eastAsia="仿宋_GB2312" w:cs="Times New Roman"/>
                <w:color w:val="000000"/>
                <w:sz w:val="24"/>
                <w:szCs w:val="24"/>
              </w:rPr>
            </w:pPr>
            <w:r>
              <w:rPr>
                <w:rFonts w:hint="default" w:ascii="Times New Roman" w:hAnsi="Times New Roman" w:cs="Times New Roman"/>
                <w:color w:val="000000"/>
                <w:sz w:val="24"/>
                <w:szCs w:val="24"/>
              </w:rPr>
              <w:t>0</w:t>
            </w:r>
          </w:p>
        </w:tc>
      </w:tr>
      <w:tr w14:paraId="33E24FD3">
        <w:trPr>
          <w:trHeight w:val="300" w:hRule="atLeast"/>
        </w:trPr>
        <w:tc>
          <w:tcPr>
            <w:tcW w:w="3157" w:type="pct"/>
            <w:tcBorders>
              <w:top w:val="nil"/>
              <w:left w:val="nil"/>
              <w:bottom w:val="nil"/>
              <w:right w:val="nil"/>
            </w:tcBorders>
            <w:vAlign w:val="center"/>
          </w:tcPr>
          <w:p w14:paraId="68EB83F6">
            <w:pPr>
              <w:widowControl/>
              <w:jc w:val="left"/>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 xml:space="preserve">    登革热</w:t>
            </w:r>
          </w:p>
        </w:tc>
        <w:tc>
          <w:tcPr>
            <w:tcW w:w="922" w:type="pct"/>
            <w:tcBorders>
              <w:top w:val="nil"/>
              <w:left w:val="nil"/>
              <w:bottom w:val="nil"/>
              <w:right w:val="nil"/>
            </w:tcBorders>
            <w:noWrap/>
            <w:vAlign w:val="center"/>
          </w:tcPr>
          <w:p w14:paraId="30079BD2">
            <w:pPr>
              <w:jc w:val="right"/>
              <w:rPr>
                <w:rFonts w:hint="default" w:ascii="Times New Roman" w:hAnsi="Times New Roman" w:eastAsia="仿宋_GB2312" w:cs="Times New Roman"/>
                <w:color w:val="000000"/>
                <w:sz w:val="24"/>
                <w:szCs w:val="24"/>
              </w:rPr>
            </w:pPr>
            <w:r>
              <w:rPr>
                <w:rFonts w:hint="default" w:ascii="Times New Roman" w:hAnsi="Times New Roman" w:cs="Times New Roman"/>
                <w:color w:val="000000"/>
                <w:sz w:val="24"/>
                <w:szCs w:val="24"/>
              </w:rPr>
              <w:t>4</w:t>
            </w:r>
          </w:p>
        </w:tc>
        <w:tc>
          <w:tcPr>
            <w:tcW w:w="922" w:type="pct"/>
            <w:tcBorders>
              <w:top w:val="nil"/>
              <w:left w:val="nil"/>
              <w:bottom w:val="nil"/>
              <w:right w:val="nil"/>
            </w:tcBorders>
            <w:noWrap/>
            <w:vAlign w:val="center"/>
          </w:tcPr>
          <w:p w14:paraId="6F849DEE">
            <w:pPr>
              <w:jc w:val="right"/>
              <w:rPr>
                <w:rFonts w:hint="default" w:ascii="Times New Roman" w:hAnsi="Times New Roman" w:eastAsia="仿宋_GB2312" w:cs="Times New Roman"/>
                <w:color w:val="000000"/>
                <w:sz w:val="24"/>
                <w:szCs w:val="24"/>
              </w:rPr>
            </w:pPr>
            <w:r>
              <w:rPr>
                <w:rFonts w:hint="default" w:ascii="Times New Roman" w:hAnsi="Times New Roman" w:cs="Times New Roman"/>
                <w:color w:val="000000"/>
                <w:sz w:val="24"/>
                <w:szCs w:val="24"/>
              </w:rPr>
              <w:t>0</w:t>
            </w:r>
          </w:p>
        </w:tc>
      </w:tr>
      <w:tr w14:paraId="51162AC2">
        <w:trPr>
          <w:trHeight w:val="300" w:hRule="atLeast"/>
        </w:trPr>
        <w:tc>
          <w:tcPr>
            <w:tcW w:w="3157" w:type="pct"/>
            <w:tcBorders>
              <w:top w:val="nil"/>
              <w:left w:val="nil"/>
              <w:bottom w:val="nil"/>
              <w:right w:val="nil"/>
            </w:tcBorders>
            <w:vAlign w:val="center"/>
          </w:tcPr>
          <w:p w14:paraId="2881D43B">
            <w:pPr>
              <w:widowControl/>
              <w:jc w:val="left"/>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 xml:space="preserve">    猴痘</w:t>
            </w:r>
            <w:r>
              <w:rPr>
                <w:rFonts w:hint="eastAsia" w:ascii="仿宋_GB2312" w:hAnsi="仿宋_GB2312" w:eastAsia="仿宋_GB2312" w:cs="仿宋_GB2312"/>
                <w:kern w:val="0"/>
                <w:sz w:val="24"/>
                <w:szCs w:val="24"/>
                <w:vertAlign w:val="superscript"/>
              </w:rPr>
              <w:t>5</w:t>
            </w:r>
          </w:p>
        </w:tc>
        <w:tc>
          <w:tcPr>
            <w:tcW w:w="922" w:type="pct"/>
            <w:tcBorders>
              <w:top w:val="nil"/>
              <w:left w:val="nil"/>
              <w:bottom w:val="nil"/>
              <w:right w:val="nil"/>
            </w:tcBorders>
            <w:noWrap/>
            <w:vAlign w:val="center"/>
          </w:tcPr>
          <w:p w14:paraId="25AC73E2">
            <w:pPr>
              <w:jc w:val="right"/>
              <w:rPr>
                <w:rFonts w:hint="default" w:ascii="Times New Roman" w:hAnsi="Times New Roman" w:eastAsia="仿宋_GB2312" w:cs="Times New Roman"/>
                <w:color w:val="000000"/>
                <w:sz w:val="24"/>
                <w:szCs w:val="24"/>
              </w:rPr>
            </w:pPr>
            <w:r>
              <w:rPr>
                <w:rFonts w:hint="default" w:ascii="Times New Roman" w:hAnsi="Times New Roman" w:cs="Times New Roman"/>
                <w:color w:val="000000"/>
                <w:sz w:val="24"/>
                <w:szCs w:val="24"/>
              </w:rPr>
              <w:t>1</w:t>
            </w:r>
          </w:p>
        </w:tc>
        <w:tc>
          <w:tcPr>
            <w:tcW w:w="922" w:type="pct"/>
            <w:tcBorders>
              <w:top w:val="nil"/>
              <w:left w:val="nil"/>
              <w:bottom w:val="nil"/>
              <w:right w:val="nil"/>
            </w:tcBorders>
            <w:noWrap/>
            <w:vAlign w:val="center"/>
          </w:tcPr>
          <w:p w14:paraId="2FAD8095">
            <w:pPr>
              <w:jc w:val="right"/>
              <w:rPr>
                <w:rFonts w:hint="default" w:ascii="Times New Roman" w:hAnsi="Times New Roman" w:eastAsia="仿宋_GB2312" w:cs="Times New Roman"/>
                <w:color w:val="000000"/>
                <w:sz w:val="24"/>
                <w:szCs w:val="24"/>
              </w:rPr>
            </w:pPr>
            <w:r>
              <w:rPr>
                <w:rFonts w:hint="default" w:ascii="Times New Roman" w:hAnsi="Times New Roman" w:cs="Times New Roman"/>
                <w:color w:val="000000"/>
                <w:sz w:val="24"/>
                <w:szCs w:val="24"/>
              </w:rPr>
              <w:t>0</w:t>
            </w:r>
          </w:p>
        </w:tc>
      </w:tr>
      <w:tr w14:paraId="5D5F9FFF">
        <w:trPr>
          <w:trHeight w:val="300" w:hRule="atLeast"/>
        </w:trPr>
        <w:tc>
          <w:tcPr>
            <w:tcW w:w="3157" w:type="pct"/>
            <w:tcBorders>
              <w:top w:val="nil"/>
              <w:left w:val="nil"/>
              <w:bottom w:val="nil"/>
              <w:right w:val="nil"/>
            </w:tcBorders>
            <w:noWrap/>
            <w:vAlign w:val="center"/>
          </w:tcPr>
          <w:p w14:paraId="068579E5">
            <w:pPr>
              <w:widowControl/>
              <w:jc w:val="left"/>
              <w:rPr>
                <w:rFonts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 xml:space="preserve">    基孔肯雅热</w:t>
            </w:r>
            <w:r>
              <w:rPr>
                <w:rFonts w:hint="eastAsia" w:ascii="仿宋_GB2312" w:hAnsi="仿宋_GB2312" w:eastAsia="仿宋_GB2312" w:cs="仿宋_GB2312"/>
                <w:color w:val="000000"/>
                <w:kern w:val="0"/>
                <w:sz w:val="24"/>
                <w:szCs w:val="24"/>
                <w:vertAlign w:val="superscript"/>
              </w:rPr>
              <w:t>6</w:t>
            </w:r>
          </w:p>
        </w:tc>
        <w:tc>
          <w:tcPr>
            <w:tcW w:w="922" w:type="pct"/>
            <w:tcBorders>
              <w:top w:val="nil"/>
              <w:left w:val="nil"/>
              <w:bottom w:val="nil"/>
              <w:right w:val="nil"/>
            </w:tcBorders>
            <w:noWrap/>
            <w:vAlign w:val="center"/>
          </w:tcPr>
          <w:p w14:paraId="23DEBD2A">
            <w:pPr>
              <w:jc w:val="right"/>
              <w:rPr>
                <w:rFonts w:hint="default" w:ascii="Times New Roman" w:hAnsi="Times New Roman" w:eastAsia="仿宋_GB2312" w:cs="Times New Roman"/>
                <w:color w:val="000000"/>
                <w:sz w:val="24"/>
                <w:szCs w:val="24"/>
              </w:rPr>
            </w:pPr>
            <w:r>
              <w:rPr>
                <w:rFonts w:hint="default" w:ascii="Times New Roman" w:hAnsi="Times New Roman" w:cs="Times New Roman"/>
                <w:color w:val="000000"/>
                <w:sz w:val="24"/>
                <w:szCs w:val="24"/>
              </w:rPr>
              <w:t>0</w:t>
            </w:r>
          </w:p>
        </w:tc>
        <w:tc>
          <w:tcPr>
            <w:tcW w:w="922" w:type="pct"/>
            <w:tcBorders>
              <w:top w:val="nil"/>
              <w:left w:val="nil"/>
              <w:bottom w:val="nil"/>
              <w:right w:val="nil"/>
            </w:tcBorders>
            <w:noWrap/>
            <w:vAlign w:val="center"/>
          </w:tcPr>
          <w:p w14:paraId="29787C2C">
            <w:pPr>
              <w:jc w:val="right"/>
              <w:rPr>
                <w:rFonts w:hint="default" w:ascii="Times New Roman" w:hAnsi="Times New Roman" w:eastAsia="仿宋_GB2312" w:cs="Times New Roman"/>
                <w:color w:val="000000"/>
                <w:sz w:val="24"/>
                <w:szCs w:val="24"/>
              </w:rPr>
            </w:pPr>
            <w:r>
              <w:rPr>
                <w:rFonts w:hint="default" w:ascii="Times New Roman" w:hAnsi="Times New Roman" w:cs="Times New Roman"/>
                <w:color w:val="000000"/>
                <w:sz w:val="24"/>
                <w:szCs w:val="24"/>
              </w:rPr>
              <w:t>0</w:t>
            </w:r>
          </w:p>
        </w:tc>
      </w:tr>
      <w:tr w14:paraId="007DDB37">
        <w:trPr>
          <w:trHeight w:val="300" w:hRule="atLeast"/>
        </w:trPr>
        <w:tc>
          <w:tcPr>
            <w:tcW w:w="3157" w:type="pct"/>
            <w:tcBorders>
              <w:top w:val="nil"/>
              <w:left w:val="nil"/>
              <w:bottom w:val="nil"/>
              <w:right w:val="nil"/>
            </w:tcBorders>
            <w:noWrap/>
            <w:vAlign w:val="center"/>
          </w:tcPr>
          <w:p w14:paraId="52D78390">
            <w:pPr>
              <w:widowControl/>
              <w:jc w:val="left"/>
              <w:rPr>
                <w:rFonts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 xml:space="preserve">    发热伴血小板减少综合征</w:t>
            </w:r>
            <w:r>
              <w:rPr>
                <w:rFonts w:hint="eastAsia" w:ascii="仿宋_GB2312" w:hAnsi="仿宋_GB2312" w:eastAsia="仿宋_GB2312" w:cs="仿宋_GB2312"/>
                <w:color w:val="000000"/>
                <w:kern w:val="0"/>
                <w:sz w:val="24"/>
                <w:szCs w:val="24"/>
                <w:vertAlign w:val="superscript"/>
              </w:rPr>
              <w:t>6</w:t>
            </w:r>
          </w:p>
        </w:tc>
        <w:tc>
          <w:tcPr>
            <w:tcW w:w="922" w:type="pct"/>
            <w:tcBorders>
              <w:top w:val="nil"/>
              <w:left w:val="nil"/>
              <w:bottom w:val="nil"/>
              <w:right w:val="nil"/>
            </w:tcBorders>
            <w:noWrap/>
            <w:vAlign w:val="center"/>
          </w:tcPr>
          <w:p w14:paraId="17B2940D">
            <w:pPr>
              <w:jc w:val="right"/>
              <w:rPr>
                <w:rFonts w:hint="default" w:ascii="Times New Roman" w:hAnsi="Times New Roman" w:eastAsia="仿宋_GB2312" w:cs="Times New Roman"/>
                <w:color w:val="000000"/>
                <w:sz w:val="24"/>
                <w:szCs w:val="24"/>
              </w:rPr>
            </w:pPr>
            <w:r>
              <w:rPr>
                <w:rFonts w:hint="default" w:ascii="Times New Roman" w:hAnsi="Times New Roman" w:cs="Times New Roman"/>
                <w:color w:val="000000"/>
                <w:sz w:val="24"/>
                <w:szCs w:val="24"/>
              </w:rPr>
              <w:t>1</w:t>
            </w:r>
          </w:p>
        </w:tc>
        <w:tc>
          <w:tcPr>
            <w:tcW w:w="922" w:type="pct"/>
            <w:tcBorders>
              <w:top w:val="nil"/>
              <w:left w:val="nil"/>
              <w:bottom w:val="nil"/>
              <w:right w:val="nil"/>
            </w:tcBorders>
            <w:noWrap/>
            <w:vAlign w:val="center"/>
          </w:tcPr>
          <w:p w14:paraId="533725D8">
            <w:pPr>
              <w:jc w:val="right"/>
              <w:rPr>
                <w:rFonts w:hint="default" w:ascii="Times New Roman" w:hAnsi="Times New Roman" w:eastAsia="仿宋_GB2312" w:cs="Times New Roman"/>
                <w:color w:val="000000"/>
                <w:sz w:val="24"/>
                <w:szCs w:val="24"/>
              </w:rPr>
            </w:pPr>
            <w:r>
              <w:rPr>
                <w:rFonts w:hint="default" w:ascii="Times New Roman" w:hAnsi="Times New Roman" w:cs="Times New Roman"/>
                <w:color w:val="000000"/>
                <w:sz w:val="24"/>
                <w:szCs w:val="24"/>
              </w:rPr>
              <w:t>0</w:t>
            </w:r>
          </w:p>
        </w:tc>
      </w:tr>
      <w:tr w14:paraId="5265ADC7">
        <w:trPr>
          <w:trHeight w:val="300" w:hRule="atLeast"/>
        </w:trPr>
        <w:tc>
          <w:tcPr>
            <w:tcW w:w="3157" w:type="pct"/>
            <w:tcBorders>
              <w:top w:val="nil"/>
              <w:left w:val="nil"/>
              <w:bottom w:val="nil"/>
              <w:right w:val="nil"/>
            </w:tcBorders>
            <w:vAlign w:val="center"/>
          </w:tcPr>
          <w:p w14:paraId="59734271">
            <w:pPr>
              <w:widowControl/>
              <w:jc w:val="left"/>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 xml:space="preserve">    炭疽</w:t>
            </w:r>
          </w:p>
        </w:tc>
        <w:tc>
          <w:tcPr>
            <w:tcW w:w="922" w:type="pct"/>
            <w:tcBorders>
              <w:top w:val="nil"/>
              <w:left w:val="nil"/>
              <w:bottom w:val="nil"/>
              <w:right w:val="nil"/>
            </w:tcBorders>
            <w:noWrap/>
            <w:vAlign w:val="center"/>
          </w:tcPr>
          <w:p w14:paraId="5A688F52">
            <w:pPr>
              <w:jc w:val="right"/>
              <w:rPr>
                <w:rFonts w:hint="default" w:ascii="Times New Roman" w:hAnsi="Times New Roman" w:eastAsia="仿宋_GB2312" w:cs="Times New Roman"/>
                <w:color w:val="000000"/>
                <w:sz w:val="24"/>
                <w:szCs w:val="24"/>
              </w:rPr>
            </w:pPr>
            <w:r>
              <w:rPr>
                <w:rFonts w:hint="default" w:ascii="Times New Roman" w:hAnsi="Times New Roman" w:cs="Times New Roman"/>
                <w:color w:val="000000"/>
                <w:sz w:val="24"/>
                <w:szCs w:val="24"/>
              </w:rPr>
              <w:t>0</w:t>
            </w:r>
          </w:p>
        </w:tc>
        <w:tc>
          <w:tcPr>
            <w:tcW w:w="922" w:type="pct"/>
            <w:tcBorders>
              <w:top w:val="nil"/>
              <w:left w:val="nil"/>
              <w:bottom w:val="nil"/>
              <w:right w:val="nil"/>
            </w:tcBorders>
            <w:noWrap/>
            <w:vAlign w:val="center"/>
          </w:tcPr>
          <w:p w14:paraId="444F9C4C">
            <w:pPr>
              <w:jc w:val="right"/>
              <w:rPr>
                <w:rFonts w:hint="default" w:ascii="Times New Roman" w:hAnsi="Times New Roman" w:eastAsia="仿宋_GB2312" w:cs="Times New Roman"/>
                <w:color w:val="000000"/>
                <w:sz w:val="24"/>
                <w:szCs w:val="24"/>
              </w:rPr>
            </w:pPr>
            <w:r>
              <w:rPr>
                <w:rFonts w:hint="default" w:ascii="Times New Roman" w:hAnsi="Times New Roman" w:cs="Times New Roman"/>
                <w:color w:val="000000"/>
                <w:sz w:val="24"/>
                <w:szCs w:val="24"/>
              </w:rPr>
              <w:t>0</w:t>
            </w:r>
          </w:p>
        </w:tc>
      </w:tr>
      <w:tr w14:paraId="7C8A1B74">
        <w:trPr>
          <w:trHeight w:val="300" w:hRule="atLeast"/>
        </w:trPr>
        <w:tc>
          <w:tcPr>
            <w:tcW w:w="3157" w:type="pct"/>
            <w:tcBorders>
              <w:top w:val="nil"/>
              <w:left w:val="nil"/>
              <w:bottom w:val="nil"/>
              <w:right w:val="nil"/>
            </w:tcBorders>
            <w:vAlign w:val="center"/>
          </w:tcPr>
          <w:p w14:paraId="64C8FAA0">
            <w:pPr>
              <w:widowControl/>
              <w:jc w:val="left"/>
              <w:rPr>
                <w:rFonts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 xml:space="preserve">    细菌性和阿米巴性痢疾</w:t>
            </w:r>
          </w:p>
        </w:tc>
        <w:tc>
          <w:tcPr>
            <w:tcW w:w="922" w:type="pct"/>
            <w:tcBorders>
              <w:top w:val="nil"/>
              <w:left w:val="nil"/>
              <w:bottom w:val="nil"/>
              <w:right w:val="nil"/>
            </w:tcBorders>
            <w:noWrap/>
            <w:vAlign w:val="center"/>
          </w:tcPr>
          <w:p w14:paraId="10600353">
            <w:pPr>
              <w:jc w:val="right"/>
              <w:rPr>
                <w:rFonts w:hint="default" w:ascii="Times New Roman" w:hAnsi="Times New Roman" w:eastAsia="仿宋_GB2312" w:cs="Times New Roman"/>
                <w:color w:val="000000"/>
                <w:sz w:val="24"/>
                <w:szCs w:val="24"/>
              </w:rPr>
            </w:pPr>
            <w:r>
              <w:rPr>
                <w:rFonts w:hint="default" w:ascii="Times New Roman" w:hAnsi="Times New Roman" w:cs="Times New Roman"/>
                <w:color w:val="000000"/>
                <w:sz w:val="24"/>
                <w:szCs w:val="24"/>
              </w:rPr>
              <w:t>916</w:t>
            </w:r>
          </w:p>
        </w:tc>
        <w:tc>
          <w:tcPr>
            <w:tcW w:w="922" w:type="pct"/>
            <w:tcBorders>
              <w:top w:val="nil"/>
              <w:left w:val="nil"/>
              <w:bottom w:val="nil"/>
              <w:right w:val="nil"/>
            </w:tcBorders>
            <w:noWrap/>
            <w:vAlign w:val="center"/>
          </w:tcPr>
          <w:p w14:paraId="7B29E408">
            <w:pPr>
              <w:jc w:val="right"/>
              <w:rPr>
                <w:rFonts w:hint="default" w:ascii="Times New Roman" w:hAnsi="Times New Roman" w:eastAsia="仿宋_GB2312" w:cs="Times New Roman"/>
                <w:color w:val="000000"/>
                <w:sz w:val="24"/>
                <w:szCs w:val="24"/>
              </w:rPr>
            </w:pPr>
            <w:r>
              <w:rPr>
                <w:rFonts w:hint="default" w:ascii="Times New Roman" w:hAnsi="Times New Roman" w:cs="Times New Roman"/>
                <w:color w:val="000000"/>
                <w:sz w:val="24"/>
                <w:szCs w:val="24"/>
              </w:rPr>
              <w:t>0</w:t>
            </w:r>
          </w:p>
        </w:tc>
      </w:tr>
      <w:tr w14:paraId="43DFA0DD">
        <w:trPr>
          <w:trHeight w:val="300" w:hRule="atLeast"/>
        </w:trPr>
        <w:tc>
          <w:tcPr>
            <w:tcW w:w="3157" w:type="pct"/>
            <w:tcBorders>
              <w:top w:val="nil"/>
              <w:left w:val="nil"/>
              <w:bottom w:val="nil"/>
              <w:right w:val="nil"/>
            </w:tcBorders>
            <w:vAlign w:val="center"/>
          </w:tcPr>
          <w:p w14:paraId="2F13546B">
            <w:pPr>
              <w:widowControl/>
              <w:jc w:val="left"/>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 xml:space="preserve">    肺结核</w:t>
            </w:r>
            <w:r>
              <w:rPr>
                <w:rFonts w:hint="eastAsia" w:ascii="仿宋_GB2312" w:hAnsi="仿宋_GB2312" w:eastAsia="仿宋_GB2312" w:cs="仿宋_GB2312"/>
                <w:kern w:val="0"/>
                <w:sz w:val="24"/>
                <w:szCs w:val="24"/>
                <w:vertAlign w:val="superscript"/>
              </w:rPr>
              <w:t>7</w:t>
            </w:r>
          </w:p>
        </w:tc>
        <w:tc>
          <w:tcPr>
            <w:tcW w:w="922" w:type="pct"/>
            <w:tcBorders>
              <w:top w:val="nil"/>
              <w:left w:val="nil"/>
              <w:bottom w:val="nil"/>
              <w:right w:val="nil"/>
            </w:tcBorders>
            <w:noWrap/>
            <w:vAlign w:val="center"/>
          </w:tcPr>
          <w:p w14:paraId="3AE070F8">
            <w:pPr>
              <w:jc w:val="right"/>
              <w:rPr>
                <w:rFonts w:hint="default" w:ascii="Times New Roman" w:hAnsi="Times New Roman" w:eastAsia="仿宋_GB2312" w:cs="Times New Roman"/>
                <w:color w:val="000000"/>
                <w:sz w:val="24"/>
                <w:szCs w:val="24"/>
              </w:rPr>
            </w:pPr>
            <w:r>
              <w:rPr>
                <w:rFonts w:hint="default" w:ascii="Times New Roman" w:hAnsi="Times New Roman" w:cs="Times New Roman"/>
                <w:color w:val="000000"/>
                <w:sz w:val="24"/>
                <w:szCs w:val="24"/>
              </w:rPr>
              <w:t>316</w:t>
            </w:r>
          </w:p>
        </w:tc>
        <w:tc>
          <w:tcPr>
            <w:tcW w:w="922" w:type="pct"/>
            <w:tcBorders>
              <w:top w:val="nil"/>
              <w:left w:val="nil"/>
              <w:bottom w:val="nil"/>
              <w:right w:val="nil"/>
            </w:tcBorders>
            <w:noWrap/>
            <w:vAlign w:val="center"/>
          </w:tcPr>
          <w:p w14:paraId="0BFCF66C">
            <w:pPr>
              <w:jc w:val="right"/>
              <w:rPr>
                <w:rFonts w:hint="default" w:ascii="Times New Roman" w:hAnsi="Times New Roman" w:eastAsia="仿宋_GB2312" w:cs="Times New Roman"/>
                <w:color w:val="000000"/>
                <w:sz w:val="24"/>
                <w:szCs w:val="24"/>
              </w:rPr>
            </w:pPr>
            <w:r>
              <w:rPr>
                <w:rFonts w:hint="default" w:ascii="Times New Roman" w:hAnsi="Times New Roman" w:cs="Times New Roman"/>
                <w:color w:val="000000"/>
                <w:sz w:val="24"/>
                <w:szCs w:val="24"/>
              </w:rPr>
              <w:t>0</w:t>
            </w:r>
          </w:p>
        </w:tc>
      </w:tr>
      <w:tr w14:paraId="21782D73">
        <w:trPr>
          <w:trHeight w:val="300" w:hRule="atLeast"/>
        </w:trPr>
        <w:tc>
          <w:tcPr>
            <w:tcW w:w="3157" w:type="pct"/>
            <w:tcBorders>
              <w:top w:val="nil"/>
              <w:left w:val="nil"/>
              <w:bottom w:val="nil"/>
              <w:right w:val="nil"/>
            </w:tcBorders>
            <w:vAlign w:val="center"/>
          </w:tcPr>
          <w:p w14:paraId="34FD8A32">
            <w:pPr>
              <w:widowControl/>
              <w:jc w:val="left"/>
              <w:rPr>
                <w:rFonts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 xml:space="preserve">    伤寒和副伤寒</w:t>
            </w:r>
          </w:p>
        </w:tc>
        <w:tc>
          <w:tcPr>
            <w:tcW w:w="922" w:type="pct"/>
            <w:tcBorders>
              <w:top w:val="nil"/>
              <w:left w:val="nil"/>
              <w:bottom w:val="nil"/>
              <w:right w:val="nil"/>
            </w:tcBorders>
            <w:noWrap/>
            <w:vAlign w:val="center"/>
          </w:tcPr>
          <w:p w14:paraId="0E594042">
            <w:pPr>
              <w:jc w:val="right"/>
              <w:rPr>
                <w:rFonts w:hint="default" w:ascii="Times New Roman" w:hAnsi="Times New Roman" w:eastAsia="仿宋_GB2312" w:cs="Times New Roman"/>
                <w:color w:val="000000"/>
                <w:sz w:val="24"/>
                <w:szCs w:val="24"/>
              </w:rPr>
            </w:pPr>
            <w:r>
              <w:rPr>
                <w:rFonts w:hint="default" w:ascii="Times New Roman" w:hAnsi="Times New Roman" w:cs="Times New Roman"/>
                <w:color w:val="000000"/>
                <w:sz w:val="24"/>
                <w:szCs w:val="24"/>
              </w:rPr>
              <w:t>4</w:t>
            </w:r>
          </w:p>
        </w:tc>
        <w:tc>
          <w:tcPr>
            <w:tcW w:w="922" w:type="pct"/>
            <w:tcBorders>
              <w:top w:val="nil"/>
              <w:left w:val="nil"/>
              <w:bottom w:val="nil"/>
              <w:right w:val="nil"/>
            </w:tcBorders>
            <w:noWrap/>
            <w:vAlign w:val="center"/>
          </w:tcPr>
          <w:p w14:paraId="39FB91ED">
            <w:pPr>
              <w:jc w:val="right"/>
              <w:rPr>
                <w:rFonts w:hint="default" w:ascii="Times New Roman" w:hAnsi="Times New Roman" w:eastAsia="仿宋_GB2312" w:cs="Times New Roman"/>
                <w:color w:val="000000"/>
                <w:sz w:val="24"/>
                <w:szCs w:val="24"/>
              </w:rPr>
            </w:pPr>
            <w:r>
              <w:rPr>
                <w:rFonts w:hint="default" w:ascii="Times New Roman" w:hAnsi="Times New Roman" w:cs="Times New Roman"/>
                <w:color w:val="000000"/>
                <w:sz w:val="24"/>
                <w:szCs w:val="24"/>
              </w:rPr>
              <w:t>0</w:t>
            </w:r>
          </w:p>
        </w:tc>
      </w:tr>
      <w:tr w14:paraId="3ABEEF25">
        <w:trPr>
          <w:trHeight w:val="300" w:hRule="atLeast"/>
        </w:trPr>
        <w:tc>
          <w:tcPr>
            <w:tcW w:w="3157" w:type="pct"/>
            <w:tcBorders>
              <w:top w:val="nil"/>
              <w:left w:val="nil"/>
              <w:bottom w:val="nil"/>
              <w:right w:val="nil"/>
            </w:tcBorders>
            <w:vAlign w:val="center"/>
          </w:tcPr>
          <w:p w14:paraId="755435B1">
            <w:pPr>
              <w:widowControl/>
              <w:jc w:val="left"/>
              <w:rPr>
                <w:rFonts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 xml:space="preserve">    流行性脑脊髓膜炎</w:t>
            </w:r>
          </w:p>
        </w:tc>
        <w:tc>
          <w:tcPr>
            <w:tcW w:w="922" w:type="pct"/>
            <w:tcBorders>
              <w:top w:val="nil"/>
              <w:left w:val="nil"/>
              <w:bottom w:val="nil"/>
              <w:right w:val="nil"/>
            </w:tcBorders>
            <w:noWrap/>
            <w:vAlign w:val="center"/>
          </w:tcPr>
          <w:p w14:paraId="71AE3CE6">
            <w:pPr>
              <w:jc w:val="right"/>
              <w:rPr>
                <w:rFonts w:hint="default" w:ascii="Times New Roman" w:hAnsi="Times New Roman" w:eastAsia="仿宋_GB2312" w:cs="Times New Roman"/>
                <w:color w:val="000000"/>
                <w:sz w:val="24"/>
                <w:szCs w:val="24"/>
              </w:rPr>
            </w:pPr>
            <w:r>
              <w:rPr>
                <w:rFonts w:hint="default" w:ascii="Times New Roman" w:hAnsi="Times New Roman" w:cs="Times New Roman"/>
                <w:color w:val="000000"/>
                <w:sz w:val="24"/>
                <w:szCs w:val="24"/>
              </w:rPr>
              <w:t>0</w:t>
            </w:r>
          </w:p>
        </w:tc>
        <w:tc>
          <w:tcPr>
            <w:tcW w:w="922" w:type="pct"/>
            <w:tcBorders>
              <w:top w:val="nil"/>
              <w:left w:val="nil"/>
              <w:bottom w:val="nil"/>
              <w:right w:val="nil"/>
            </w:tcBorders>
            <w:noWrap/>
            <w:vAlign w:val="center"/>
          </w:tcPr>
          <w:p w14:paraId="48838CCB">
            <w:pPr>
              <w:jc w:val="right"/>
              <w:rPr>
                <w:rFonts w:hint="default" w:ascii="Times New Roman" w:hAnsi="Times New Roman" w:eastAsia="仿宋_GB2312" w:cs="Times New Roman"/>
                <w:color w:val="000000"/>
                <w:sz w:val="24"/>
                <w:szCs w:val="24"/>
              </w:rPr>
            </w:pPr>
            <w:r>
              <w:rPr>
                <w:rFonts w:hint="default" w:ascii="Times New Roman" w:hAnsi="Times New Roman" w:cs="Times New Roman"/>
                <w:color w:val="000000"/>
                <w:sz w:val="24"/>
                <w:szCs w:val="24"/>
              </w:rPr>
              <w:t>0</w:t>
            </w:r>
          </w:p>
        </w:tc>
      </w:tr>
      <w:tr w14:paraId="5FDB5139">
        <w:trPr>
          <w:trHeight w:val="300" w:hRule="atLeast"/>
        </w:trPr>
        <w:tc>
          <w:tcPr>
            <w:tcW w:w="3157" w:type="pct"/>
            <w:tcBorders>
              <w:top w:val="nil"/>
              <w:left w:val="nil"/>
              <w:bottom w:val="nil"/>
              <w:right w:val="nil"/>
            </w:tcBorders>
            <w:vAlign w:val="center"/>
          </w:tcPr>
          <w:p w14:paraId="019AD643">
            <w:pPr>
              <w:widowControl/>
              <w:jc w:val="left"/>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 xml:space="preserve">    百日咳</w:t>
            </w:r>
          </w:p>
        </w:tc>
        <w:tc>
          <w:tcPr>
            <w:tcW w:w="922" w:type="pct"/>
            <w:tcBorders>
              <w:top w:val="nil"/>
              <w:left w:val="nil"/>
              <w:bottom w:val="nil"/>
              <w:right w:val="nil"/>
            </w:tcBorders>
            <w:noWrap/>
            <w:vAlign w:val="center"/>
          </w:tcPr>
          <w:p w14:paraId="11F327D2">
            <w:pPr>
              <w:jc w:val="right"/>
              <w:rPr>
                <w:rFonts w:hint="default" w:ascii="Times New Roman" w:hAnsi="Times New Roman" w:eastAsia="仿宋_GB2312" w:cs="Times New Roman"/>
                <w:color w:val="000000"/>
                <w:sz w:val="24"/>
                <w:szCs w:val="24"/>
              </w:rPr>
            </w:pPr>
            <w:r>
              <w:rPr>
                <w:rFonts w:hint="default" w:ascii="Times New Roman" w:hAnsi="Times New Roman" w:cs="Times New Roman"/>
                <w:color w:val="000000"/>
                <w:sz w:val="24"/>
                <w:szCs w:val="24"/>
              </w:rPr>
              <w:t>0</w:t>
            </w:r>
          </w:p>
        </w:tc>
        <w:tc>
          <w:tcPr>
            <w:tcW w:w="922" w:type="pct"/>
            <w:tcBorders>
              <w:top w:val="nil"/>
              <w:left w:val="nil"/>
              <w:bottom w:val="nil"/>
              <w:right w:val="nil"/>
            </w:tcBorders>
            <w:noWrap/>
            <w:vAlign w:val="center"/>
          </w:tcPr>
          <w:p w14:paraId="0B66BBDC">
            <w:pPr>
              <w:jc w:val="right"/>
              <w:rPr>
                <w:rFonts w:hint="default" w:ascii="Times New Roman" w:hAnsi="Times New Roman" w:eastAsia="仿宋_GB2312" w:cs="Times New Roman"/>
                <w:color w:val="000000"/>
                <w:sz w:val="24"/>
                <w:szCs w:val="24"/>
              </w:rPr>
            </w:pPr>
            <w:r>
              <w:rPr>
                <w:rFonts w:hint="default" w:ascii="Times New Roman" w:hAnsi="Times New Roman" w:cs="Times New Roman"/>
                <w:color w:val="000000"/>
                <w:sz w:val="24"/>
                <w:szCs w:val="24"/>
              </w:rPr>
              <w:t>0</w:t>
            </w:r>
          </w:p>
        </w:tc>
      </w:tr>
      <w:tr w14:paraId="2DECEAE0">
        <w:trPr>
          <w:trHeight w:val="300" w:hRule="atLeast"/>
        </w:trPr>
        <w:tc>
          <w:tcPr>
            <w:tcW w:w="3157" w:type="pct"/>
            <w:tcBorders>
              <w:top w:val="nil"/>
              <w:left w:val="nil"/>
              <w:bottom w:val="nil"/>
              <w:right w:val="nil"/>
            </w:tcBorders>
            <w:vAlign w:val="center"/>
          </w:tcPr>
          <w:p w14:paraId="33EFBE56">
            <w:pPr>
              <w:widowControl/>
              <w:jc w:val="left"/>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 xml:space="preserve">    白喉</w:t>
            </w:r>
          </w:p>
        </w:tc>
        <w:tc>
          <w:tcPr>
            <w:tcW w:w="922" w:type="pct"/>
            <w:tcBorders>
              <w:top w:val="nil"/>
              <w:left w:val="nil"/>
              <w:bottom w:val="nil"/>
              <w:right w:val="nil"/>
            </w:tcBorders>
            <w:noWrap/>
            <w:vAlign w:val="center"/>
          </w:tcPr>
          <w:p w14:paraId="77841B0D">
            <w:pPr>
              <w:jc w:val="right"/>
              <w:rPr>
                <w:rFonts w:hint="default" w:ascii="Times New Roman" w:hAnsi="Times New Roman" w:eastAsia="仿宋_GB2312" w:cs="Times New Roman"/>
                <w:color w:val="000000"/>
                <w:sz w:val="24"/>
                <w:szCs w:val="24"/>
              </w:rPr>
            </w:pPr>
            <w:r>
              <w:rPr>
                <w:rFonts w:hint="default" w:ascii="Times New Roman" w:hAnsi="Times New Roman" w:cs="Times New Roman"/>
                <w:color w:val="000000"/>
                <w:sz w:val="24"/>
                <w:szCs w:val="24"/>
              </w:rPr>
              <w:t>0</w:t>
            </w:r>
          </w:p>
        </w:tc>
        <w:tc>
          <w:tcPr>
            <w:tcW w:w="922" w:type="pct"/>
            <w:tcBorders>
              <w:top w:val="nil"/>
              <w:left w:val="nil"/>
              <w:bottom w:val="nil"/>
              <w:right w:val="nil"/>
            </w:tcBorders>
            <w:noWrap/>
            <w:vAlign w:val="center"/>
          </w:tcPr>
          <w:p w14:paraId="2BBB5A98">
            <w:pPr>
              <w:jc w:val="right"/>
              <w:rPr>
                <w:rFonts w:hint="default" w:ascii="Times New Roman" w:hAnsi="Times New Roman" w:eastAsia="仿宋_GB2312" w:cs="Times New Roman"/>
                <w:color w:val="000000"/>
                <w:sz w:val="24"/>
                <w:szCs w:val="24"/>
              </w:rPr>
            </w:pPr>
            <w:r>
              <w:rPr>
                <w:rFonts w:hint="default" w:ascii="Times New Roman" w:hAnsi="Times New Roman" w:cs="Times New Roman"/>
                <w:color w:val="000000"/>
                <w:sz w:val="24"/>
                <w:szCs w:val="24"/>
              </w:rPr>
              <w:t>0</w:t>
            </w:r>
          </w:p>
        </w:tc>
      </w:tr>
      <w:tr w14:paraId="6EF9A6AE">
        <w:trPr>
          <w:trHeight w:val="300" w:hRule="atLeast"/>
        </w:trPr>
        <w:tc>
          <w:tcPr>
            <w:tcW w:w="3157" w:type="pct"/>
            <w:tcBorders>
              <w:top w:val="nil"/>
              <w:left w:val="nil"/>
              <w:bottom w:val="nil"/>
              <w:right w:val="nil"/>
            </w:tcBorders>
            <w:vAlign w:val="center"/>
          </w:tcPr>
          <w:p w14:paraId="6165FFC1">
            <w:pPr>
              <w:widowControl/>
              <w:jc w:val="left"/>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 xml:space="preserve">    新生儿破伤风</w:t>
            </w:r>
          </w:p>
        </w:tc>
        <w:tc>
          <w:tcPr>
            <w:tcW w:w="922" w:type="pct"/>
            <w:tcBorders>
              <w:top w:val="nil"/>
              <w:left w:val="nil"/>
              <w:bottom w:val="nil"/>
              <w:right w:val="nil"/>
            </w:tcBorders>
            <w:noWrap/>
            <w:vAlign w:val="center"/>
          </w:tcPr>
          <w:p w14:paraId="385C03DD">
            <w:pPr>
              <w:jc w:val="right"/>
              <w:rPr>
                <w:rFonts w:hint="default" w:ascii="Times New Roman" w:hAnsi="Times New Roman" w:eastAsia="仿宋_GB2312" w:cs="Times New Roman"/>
                <w:color w:val="000000"/>
                <w:sz w:val="24"/>
                <w:szCs w:val="24"/>
              </w:rPr>
            </w:pPr>
            <w:r>
              <w:rPr>
                <w:rFonts w:hint="default" w:ascii="Times New Roman" w:hAnsi="Times New Roman" w:cs="Times New Roman"/>
                <w:color w:val="000000"/>
                <w:sz w:val="24"/>
                <w:szCs w:val="24"/>
              </w:rPr>
              <w:t>0</w:t>
            </w:r>
          </w:p>
        </w:tc>
        <w:tc>
          <w:tcPr>
            <w:tcW w:w="922" w:type="pct"/>
            <w:tcBorders>
              <w:top w:val="nil"/>
              <w:left w:val="nil"/>
              <w:bottom w:val="nil"/>
              <w:right w:val="nil"/>
            </w:tcBorders>
            <w:noWrap/>
            <w:vAlign w:val="center"/>
          </w:tcPr>
          <w:p w14:paraId="198DB8ED">
            <w:pPr>
              <w:jc w:val="right"/>
              <w:rPr>
                <w:rFonts w:hint="default" w:ascii="Times New Roman" w:hAnsi="Times New Roman" w:eastAsia="仿宋_GB2312" w:cs="Times New Roman"/>
                <w:color w:val="000000"/>
                <w:sz w:val="24"/>
                <w:szCs w:val="24"/>
              </w:rPr>
            </w:pPr>
            <w:r>
              <w:rPr>
                <w:rFonts w:hint="default" w:ascii="Times New Roman" w:hAnsi="Times New Roman" w:cs="Times New Roman"/>
                <w:color w:val="000000"/>
                <w:sz w:val="24"/>
                <w:szCs w:val="24"/>
              </w:rPr>
              <w:t>0</w:t>
            </w:r>
          </w:p>
        </w:tc>
      </w:tr>
      <w:tr w14:paraId="303AA96A">
        <w:trPr>
          <w:trHeight w:val="300" w:hRule="atLeast"/>
        </w:trPr>
        <w:tc>
          <w:tcPr>
            <w:tcW w:w="3157" w:type="pct"/>
            <w:tcBorders>
              <w:top w:val="nil"/>
              <w:left w:val="nil"/>
              <w:bottom w:val="nil"/>
              <w:right w:val="nil"/>
            </w:tcBorders>
            <w:vAlign w:val="center"/>
          </w:tcPr>
          <w:p w14:paraId="669173E2">
            <w:pPr>
              <w:widowControl/>
              <w:jc w:val="left"/>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 xml:space="preserve">    猩红热</w:t>
            </w:r>
          </w:p>
        </w:tc>
        <w:tc>
          <w:tcPr>
            <w:tcW w:w="922" w:type="pct"/>
            <w:tcBorders>
              <w:top w:val="nil"/>
              <w:left w:val="nil"/>
              <w:bottom w:val="nil"/>
              <w:right w:val="nil"/>
            </w:tcBorders>
            <w:noWrap/>
            <w:vAlign w:val="center"/>
          </w:tcPr>
          <w:p w14:paraId="5568DD6C">
            <w:pPr>
              <w:jc w:val="right"/>
              <w:rPr>
                <w:rFonts w:hint="default" w:ascii="Times New Roman" w:hAnsi="Times New Roman" w:eastAsia="仿宋_GB2312" w:cs="Times New Roman"/>
                <w:color w:val="000000"/>
                <w:sz w:val="24"/>
                <w:szCs w:val="24"/>
              </w:rPr>
            </w:pPr>
            <w:r>
              <w:rPr>
                <w:rFonts w:hint="default" w:ascii="Times New Roman" w:hAnsi="Times New Roman" w:cs="Times New Roman"/>
                <w:color w:val="000000"/>
                <w:sz w:val="24"/>
                <w:szCs w:val="24"/>
              </w:rPr>
              <w:t>15</w:t>
            </w:r>
          </w:p>
        </w:tc>
        <w:tc>
          <w:tcPr>
            <w:tcW w:w="922" w:type="pct"/>
            <w:tcBorders>
              <w:top w:val="nil"/>
              <w:left w:val="nil"/>
              <w:bottom w:val="nil"/>
              <w:right w:val="nil"/>
            </w:tcBorders>
            <w:noWrap/>
            <w:vAlign w:val="center"/>
          </w:tcPr>
          <w:p w14:paraId="04331B7C">
            <w:pPr>
              <w:jc w:val="right"/>
              <w:rPr>
                <w:rFonts w:hint="default" w:ascii="Times New Roman" w:hAnsi="Times New Roman" w:eastAsia="仿宋_GB2312" w:cs="Times New Roman"/>
                <w:color w:val="000000"/>
                <w:sz w:val="24"/>
                <w:szCs w:val="24"/>
              </w:rPr>
            </w:pPr>
            <w:r>
              <w:rPr>
                <w:rFonts w:hint="default" w:ascii="Times New Roman" w:hAnsi="Times New Roman" w:cs="Times New Roman"/>
                <w:color w:val="000000"/>
                <w:sz w:val="24"/>
                <w:szCs w:val="24"/>
              </w:rPr>
              <w:t>0</w:t>
            </w:r>
          </w:p>
        </w:tc>
      </w:tr>
      <w:tr w14:paraId="27ABF80B">
        <w:trPr>
          <w:trHeight w:val="300" w:hRule="atLeast"/>
        </w:trPr>
        <w:tc>
          <w:tcPr>
            <w:tcW w:w="3157" w:type="pct"/>
            <w:tcBorders>
              <w:top w:val="nil"/>
              <w:left w:val="nil"/>
              <w:bottom w:val="nil"/>
              <w:right w:val="nil"/>
            </w:tcBorders>
            <w:vAlign w:val="center"/>
          </w:tcPr>
          <w:p w14:paraId="22B95050">
            <w:pPr>
              <w:widowControl/>
              <w:jc w:val="left"/>
              <w:rPr>
                <w:rFonts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 xml:space="preserve">    布鲁氏菌病</w:t>
            </w:r>
          </w:p>
        </w:tc>
        <w:tc>
          <w:tcPr>
            <w:tcW w:w="922" w:type="pct"/>
            <w:tcBorders>
              <w:top w:val="nil"/>
              <w:left w:val="nil"/>
              <w:bottom w:val="nil"/>
              <w:right w:val="nil"/>
            </w:tcBorders>
            <w:noWrap/>
            <w:vAlign w:val="center"/>
          </w:tcPr>
          <w:p w14:paraId="15E51279">
            <w:pPr>
              <w:jc w:val="right"/>
              <w:rPr>
                <w:rFonts w:hint="default" w:ascii="Times New Roman" w:hAnsi="Times New Roman" w:eastAsia="仿宋_GB2312" w:cs="Times New Roman"/>
                <w:color w:val="000000"/>
                <w:sz w:val="24"/>
                <w:szCs w:val="24"/>
              </w:rPr>
            </w:pPr>
            <w:r>
              <w:rPr>
                <w:rFonts w:hint="default" w:ascii="Times New Roman" w:hAnsi="Times New Roman" w:cs="Times New Roman"/>
                <w:color w:val="000000"/>
                <w:sz w:val="24"/>
                <w:szCs w:val="24"/>
              </w:rPr>
              <w:t>22</w:t>
            </w:r>
          </w:p>
        </w:tc>
        <w:tc>
          <w:tcPr>
            <w:tcW w:w="922" w:type="pct"/>
            <w:tcBorders>
              <w:top w:val="nil"/>
              <w:left w:val="nil"/>
              <w:bottom w:val="nil"/>
              <w:right w:val="nil"/>
            </w:tcBorders>
            <w:noWrap/>
            <w:vAlign w:val="center"/>
          </w:tcPr>
          <w:p w14:paraId="472C6463">
            <w:pPr>
              <w:jc w:val="right"/>
              <w:rPr>
                <w:rFonts w:hint="default" w:ascii="Times New Roman" w:hAnsi="Times New Roman" w:eastAsia="仿宋_GB2312" w:cs="Times New Roman"/>
                <w:color w:val="000000"/>
                <w:sz w:val="24"/>
                <w:szCs w:val="24"/>
              </w:rPr>
            </w:pPr>
            <w:r>
              <w:rPr>
                <w:rFonts w:hint="default" w:ascii="Times New Roman" w:hAnsi="Times New Roman" w:cs="Times New Roman"/>
                <w:color w:val="000000"/>
                <w:sz w:val="24"/>
                <w:szCs w:val="24"/>
              </w:rPr>
              <w:t>0</w:t>
            </w:r>
          </w:p>
        </w:tc>
      </w:tr>
      <w:tr w14:paraId="084E423B">
        <w:trPr>
          <w:trHeight w:val="300" w:hRule="atLeast"/>
        </w:trPr>
        <w:tc>
          <w:tcPr>
            <w:tcW w:w="3157" w:type="pct"/>
            <w:tcBorders>
              <w:top w:val="nil"/>
              <w:left w:val="nil"/>
              <w:bottom w:val="nil"/>
              <w:right w:val="nil"/>
            </w:tcBorders>
            <w:vAlign w:val="center"/>
          </w:tcPr>
          <w:p w14:paraId="713918D2">
            <w:pPr>
              <w:widowControl/>
              <w:jc w:val="left"/>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 xml:space="preserve">    淋病</w:t>
            </w:r>
          </w:p>
        </w:tc>
        <w:tc>
          <w:tcPr>
            <w:tcW w:w="922" w:type="pct"/>
            <w:tcBorders>
              <w:top w:val="nil"/>
              <w:left w:val="nil"/>
              <w:bottom w:val="nil"/>
              <w:right w:val="nil"/>
            </w:tcBorders>
            <w:noWrap/>
            <w:vAlign w:val="center"/>
          </w:tcPr>
          <w:p w14:paraId="42CBE56C">
            <w:pPr>
              <w:jc w:val="right"/>
              <w:rPr>
                <w:rFonts w:hint="default" w:ascii="Times New Roman" w:hAnsi="Times New Roman" w:eastAsia="仿宋_GB2312" w:cs="Times New Roman"/>
                <w:color w:val="000000"/>
                <w:sz w:val="24"/>
                <w:szCs w:val="24"/>
              </w:rPr>
            </w:pPr>
            <w:r>
              <w:rPr>
                <w:rFonts w:hint="default" w:ascii="Times New Roman" w:hAnsi="Times New Roman" w:cs="Times New Roman"/>
                <w:color w:val="000000"/>
                <w:sz w:val="24"/>
                <w:szCs w:val="24"/>
              </w:rPr>
              <w:t>64</w:t>
            </w:r>
          </w:p>
        </w:tc>
        <w:tc>
          <w:tcPr>
            <w:tcW w:w="922" w:type="pct"/>
            <w:tcBorders>
              <w:top w:val="nil"/>
              <w:left w:val="nil"/>
              <w:bottom w:val="nil"/>
              <w:right w:val="nil"/>
            </w:tcBorders>
            <w:noWrap/>
            <w:vAlign w:val="center"/>
          </w:tcPr>
          <w:p w14:paraId="5F4FE7E0">
            <w:pPr>
              <w:jc w:val="right"/>
              <w:rPr>
                <w:rFonts w:hint="default" w:ascii="Times New Roman" w:hAnsi="Times New Roman" w:eastAsia="仿宋_GB2312" w:cs="Times New Roman"/>
                <w:color w:val="000000"/>
                <w:sz w:val="24"/>
                <w:szCs w:val="24"/>
              </w:rPr>
            </w:pPr>
            <w:r>
              <w:rPr>
                <w:rFonts w:hint="default" w:ascii="Times New Roman" w:hAnsi="Times New Roman" w:cs="Times New Roman"/>
                <w:color w:val="000000"/>
                <w:sz w:val="24"/>
                <w:szCs w:val="24"/>
              </w:rPr>
              <w:t>0</w:t>
            </w:r>
          </w:p>
        </w:tc>
      </w:tr>
      <w:tr w14:paraId="3AAF3372">
        <w:trPr>
          <w:trHeight w:val="300" w:hRule="atLeast"/>
        </w:trPr>
        <w:tc>
          <w:tcPr>
            <w:tcW w:w="3157" w:type="pct"/>
            <w:tcBorders>
              <w:top w:val="nil"/>
              <w:left w:val="nil"/>
              <w:bottom w:val="nil"/>
              <w:right w:val="nil"/>
            </w:tcBorders>
            <w:vAlign w:val="center"/>
          </w:tcPr>
          <w:p w14:paraId="6E943CF5">
            <w:pPr>
              <w:widowControl/>
              <w:jc w:val="left"/>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 xml:space="preserve">    梅毒</w:t>
            </w:r>
          </w:p>
        </w:tc>
        <w:tc>
          <w:tcPr>
            <w:tcW w:w="922" w:type="pct"/>
            <w:tcBorders>
              <w:top w:val="nil"/>
              <w:left w:val="nil"/>
              <w:bottom w:val="nil"/>
              <w:right w:val="nil"/>
            </w:tcBorders>
            <w:noWrap/>
            <w:vAlign w:val="center"/>
          </w:tcPr>
          <w:p w14:paraId="20EA8EE6">
            <w:pPr>
              <w:jc w:val="right"/>
              <w:rPr>
                <w:rFonts w:hint="default" w:ascii="Times New Roman" w:hAnsi="Times New Roman" w:eastAsia="仿宋_GB2312" w:cs="Times New Roman"/>
                <w:color w:val="000000"/>
                <w:sz w:val="24"/>
                <w:szCs w:val="24"/>
              </w:rPr>
            </w:pPr>
            <w:r>
              <w:rPr>
                <w:rFonts w:hint="default" w:ascii="Times New Roman" w:hAnsi="Times New Roman" w:cs="Times New Roman"/>
                <w:color w:val="000000"/>
                <w:sz w:val="24"/>
                <w:szCs w:val="24"/>
              </w:rPr>
              <w:t>264</w:t>
            </w:r>
          </w:p>
        </w:tc>
        <w:tc>
          <w:tcPr>
            <w:tcW w:w="922" w:type="pct"/>
            <w:tcBorders>
              <w:top w:val="nil"/>
              <w:left w:val="nil"/>
              <w:bottom w:val="nil"/>
              <w:right w:val="nil"/>
            </w:tcBorders>
            <w:noWrap/>
            <w:vAlign w:val="center"/>
          </w:tcPr>
          <w:p w14:paraId="71EE2E13">
            <w:pPr>
              <w:jc w:val="right"/>
              <w:rPr>
                <w:rFonts w:hint="default" w:ascii="Times New Roman" w:hAnsi="Times New Roman" w:eastAsia="仿宋_GB2312" w:cs="Times New Roman"/>
                <w:color w:val="000000"/>
                <w:sz w:val="24"/>
                <w:szCs w:val="24"/>
              </w:rPr>
            </w:pPr>
            <w:r>
              <w:rPr>
                <w:rFonts w:hint="default" w:ascii="Times New Roman" w:hAnsi="Times New Roman" w:cs="Times New Roman"/>
                <w:color w:val="000000"/>
                <w:sz w:val="24"/>
                <w:szCs w:val="24"/>
              </w:rPr>
              <w:t>0</w:t>
            </w:r>
          </w:p>
        </w:tc>
      </w:tr>
      <w:tr w14:paraId="2168A10A">
        <w:trPr>
          <w:trHeight w:val="300" w:hRule="atLeast"/>
        </w:trPr>
        <w:tc>
          <w:tcPr>
            <w:tcW w:w="3157" w:type="pct"/>
            <w:tcBorders>
              <w:top w:val="nil"/>
              <w:left w:val="nil"/>
              <w:bottom w:val="nil"/>
              <w:right w:val="nil"/>
            </w:tcBorders>
            <w:vAlign w:val="center"/>
          </w:tcPr>
          <w:p w14:paraId="1F18FD41">
            <w:pPr>
              <w:widowControl/>
              <w:jc w:val="left"/>
              <w:rPr>
                <w:rFonts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 xml:space="preserve">    钩端螺旋体病</w:t>
            </w:r>
          </w:p>
        </w:tc>
        <w:tc>
          <w:tcPr>
            <w:tcW w:w="922" w:type="pct"/>
            <w:tcBorders>
              <w:top w:val="nil"/>
              <w:left w:val="nil"/>
              <w:bottom w:val="nil"/>
              <w:right w:val="nil"/>
            </w:tcBorders>
            <w:noWrap/>
            <w:vAlign w:val="center"/>
          </w:tcPr>
          <w:p w14:paraId="10947627">
            <w:pPr>
              <w:jc w:val="right"/>
              <w:rPr>
                <w:rFonts w:hint="default" w:ascii="Times New Roman" w:hAnsi="Times New Roman" w:eastAsia="仿宋_GB2312" w:cs="Times New Roman"/>
                <w:color w:val="000000"/>
                <w:sz w:val="24"/>
                <w:szCs w:val="24"/>
              </w:rPr>
            </w:pPr>
            <w:r>
              <w:rPr>
                <w:rFonts w:hint="default" w:ascii="Times New Roman" w:hAnsi="Times New Roman" w:cs="Times New Roman"/>
                <w:color w:val="000000"/>
                <w:sz w:val="24"/>
                <w:szCs w:val="24"/>
              </w:rPr>
              <w:t>0</w:t>
            </w:r>
          </w:p>
        </w:tc>
        <w:tc>
          <w:tcPr>
            <w:tcW w:w="922" w:type="pct"/>
            <w:tcBorders>
              <w:top w:val="nil"/>
              <w:left w:val="nil"/>
              <w:bottom w:val="nil"/>
              <w:right w:val="nil"/>
            </w:tcBorders>
            <w:noWrap/>
            <w:vAlign w:val="center"/>
          </w:tcPr>
          <w:p w14:paraId="5A8F0E0C">
            <w:pPr>
              <w:jc w:val="right"/>
              <w:rPr>
                <w:rFonts w:hint="default" w:ascii="Times New Roman" w:hAnsi="Times New Roman" w:eastAsia="仿宋_GB2312" w:cs="Times New Roman"/>
                <w:color w:val="000000"/>
                <w:sz w:val="24"/>
                <w:szCs w:val="24"/>
              </w:rPr>
            </w:pPr>
            <w:r>
              <w:rPr>
                <w:rFonts w:hint="default" w:ascii="Times New Roman" w:hAnsi="Times New Roman" w:cs="Times New Roman"/>
                <w:color w:val="000000"/>
                <w:sz w:val="24"/>
                <w:szCs w:val="24"/>
              </w:rPr>
              <w:t>0</w:t>
            </w:r>
          </w:p>
        </w:tc>
      </w:tr>
      <w:tr w14:paraId="64A0D400">
        <w:trPr>
          <w:trHeight w:val="300" w:hRule="atLeast"/>
        </w:trPr>
        <w:tc>
          <w:tcPr>
            <w:tcW w:w="3157" w:type="pct"/>
            <w:tcBorders>
              <w:top w:val="nil"/>
              <w:left w:val="nil"/>
              <w:bottom w:val="nil"/>
              <w:right w:val="nil"/>
            </w:tcBorders>
            <w:vAlign w:val="center"/>
          </w:tcPr>
          <w:p w14:paraId="46EC62D6">
            <w:pPr>
              <w:widowControl/>
              <w:jc w:val="left"/>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 xml:space="preserve">    血吸虫病</w:t>
            </w:r>
          </w:p>
        </w:tc>
        <w:tc>
          <w:tcPr>
            <w:tcW w:w="922" w:type="pct"/>
            <w:tcBorders>
              <w:top w:val="nil"/>
              <w:left w:val="nil"/>
              <w:bottom w:val="nil"/>
              <w:right w:val="nil"/>
            </w:tcBorders>
            <w:noWrap/>
            <w:vAlign w:val="center"/>
          </w:tcPr>
          <w:p w14:paraId="132C7BE5">
            <w:pPr>
              <w:jc w:val="right"/>
              <w:rPr>
                <w:rFonts w:hint="default" w:ascii="Times New Roman" w:hAnsi="Times New Roman" w:eastAsia="仿宋_GB2312" w:cs="Times New Roman"/>
                <w:color w:val="000000"/>
                <w:sz w:val="24"/>
                <w:szCs w:val="24"/>
              </w:rPr>
            </w:pPr>
            <w:r>
              <w:rPr>
                <w:rFonts w:hint="default" w:ascii="Times New Roman" w:hAnsi="Times New Roman" w:cs="Times New Roman"/>
                <w:color w:val="000000"/>
                <w:sz w:val="24"/>
                <w:szCs w:val="24"/>
              </w:rPr>
              <w:t>0</w:t>
            </w:r>
          </w:p>
        </w:tc>
        <w:tc>
          <w:tcPr>
            <w:tcW w:w="922" w:type="pct"/>
            <w:tcBorders>
              <w:top w:val="nil"/>
              <w:left w:val="nil"/>
              <w:bottom w:val="nil"/>
              <w:right w:val="nil"/>
            </w:tcBorders>
            <w:noWrap/>
            <w:vAlign w:val="center"/>
          </w:tcPr>
          <w:p w14:paraId="376712E5">
            <w:pPr>
              <w:jc w:val="right"/>
              <w:rPr>
                <w:rFonts w:hint="default" w:ascii="Times New Roman" w:hAnsi="Times New Roman" w:eastAsia="仿宋_GB2312" w:cs="Times New Roman"/>
                <w:color w:val="000000"/>
                <w:sz w:val="24"/>
                <w:szCs w:val="24"/>
              </w:rPr>
            </w:pPr>
            <w:r>
              <w:rPr>
                <w:rFonts w:hint="default" w:ascii="Times New Roman" w:hAnsi="Times New Roman" w:cs="Times New Roman"/>
                <w:color w:val="000000"/>
                <w:sz w:val="24"/>
                <w:szCs w:val="24"/>
              </w:rPr>
              <w:t>0</w:t>
            </w:r>
          </w:p>
        </w:tc>
      </w:tr>
      <w:tr w14:paraId="4856D84F">
        <w:trPr>
          <w:trHeight w:val="300" w:hRule="atLeast"/>
        </w:trPr>
        <w:tc>
          <w:tcPr>
            <w:tcW w:w="3157" w:type="pct"/>
            <w:tcBorders>
              <w:top w:val="nil"/>
              <w:left w:val="nil"/>
              <w:bottom w:val="single" w:color="auto" w:sz="4" w:space="0"/>
              <w:right w:val="nil"/>
            </w:tcBorders>
            <w:vAlign w:val="center"/>
          </w:tcPr>
          <w:p w14:paraId="4436FBA5">
            <w:pPr>
              <w:widowControl/>
              <w:jc w:val="left"/>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 xml:space="preserve">    疟疾</w:t>
            </w:r>
            <w:r>
              <w:rPr>
                <w:rFonts w:hint="eastAsia" w:ascii="仿宋_GB2312" w:hAnsi="仿宋_GB2312" w:eastAsia="仿宋_GB2312" w:cs="仿宋_GB2312"/>
                <w:kern w:val="0"/>
                <w:sz w:val="24"/>
                <w:szCs w:val="24"/>
                <w:vertAlign w:val="superscript"/>
              </w:rPr>
              <w:t>8</w:t>
            </w:r>
          </w:p>
        </w:tc>
        <w:tc>
          <w:tcPr>
            <w:tcW w:w="922" w:type="pct"/>
            <w:tcBorders>
              <w:top w:val="nil"/>
              <w:left w:val="nil"/>
              <w:bottom w:val="single" w:color="auto" w:sz="4" w:space="0"/>
              <w:right w:val="nil"/>
            </w:tcBorders>
            <w:noWrap/>
            <w:vAlign w:val="center"/>
          </w:tcPr>
          <w:p w14:paraId="6FE91B7D">
            <w:pPr>
              <w:jc w:val="right"/>
              <w:rPr>
                <w:rFonts w:hint="default" w:ascii="Times New Roman" w:hAnsi="Times New Roman" w:eastAsia="仿宋_GB2312" w:cs="Times New Roman"/>
                <w:color w:val="000000"/>
                <w:sz w:val="24"/>
                <w:szCs w:val="24"/>
              </w:rPr>
            </w:pPr>
            <w:r>
              <w:rPr>
                <w:rFonts w:hint="default" w:ascii="Times New Roman" w:hAnsi="Times New Roman" w:cs="Times New Roman"/>
                <w:color w:val="000000"/>
                <w:sz w:val="24"/>
                <w:szCs w:val="24"/>
              </w:rPr>
              <w:t>2</w:t>
            </w:r>
          </w:p>
        </w:tc>
        <w:tc>
          <w:tcPr>
            <w:tcW w:w="922" w:type="pct"/>
            <w:tcBorders>
              <w:top w:val="nil"/>
              <w:left w:val="nil"/>
              <w:bottom w:val="single" w:color="auto" w:sz="4" w:space="0"/>
              <w:right w:val="nil"/>
            </w:tcBorders>
            <w:noWrap/>
            <w:vAlign w:val="center"/>
          </w:tcPr>
          <w:p w14:paraId="3F7A4DE5">
            <w:pPr>
              <w:jc w:val="right"/>
              <w:rPr>
                <w:rFonts w:hint="default" w:ascii="Times New Roman" w:hAnsi="Times New Roman" w:eastAsia="仿宋_GB2312" w:cs="Times New Roman"/>
                <w:color w:val="000000"/>
                <w:sz w:val="24"/>
                <w:szCs w:val="24"/>
              </w:rPr>
            </w:pPr>
            <w:r>
              <w:rPr>
                <w:rFonts w:hint="default" w:ascii="Times New Roman" w:hAnsi="Times New Roman" w:cs="Times New Roman"/>
                <w:color w:val="000000"/>
                <w:sz w:val="24"/>
                <w:szCs w:val="24"/>
              </w:rPr>
              <w:t>0</w:t>
            </w:r>
          </w:p>
        </w:tc>
      </w:tr>
      <w:tr w14:paraId="308386BE">
        <w:trPr>
          <w:trHeight w:val="300" w:hRule="atLeast"/>
        </w:trPr>
        <w:tc>
          <w:tcPr>
            <w:tcW w:w="3157" w:type="pct"/>
            <w:tcBorders>
              <w:top w:val="single" w:color="auto" w:sz="4" w:space="0"/>
              <w:left w:val="nil"/>
              <w:bottom w:val="single" w:color="auto" w:sz="4" w:space="0"/>
              <w:right w:val="nil"/>
            </w:tcBorders>
            <w:vAlign w:val="center"/>
          </w:tcPr>
          <w:p w14:paraId="081BA706">
            <w:pPr>
              <w:widowControl/>
              <w:jc w:val="left"/>
              <w:rPr>
                <w:rStyle w:val="9"/>
                <w:rFonts w:hint="eastAsia" w:ascii="仿宋_GB2312" w:hAnsi="仿宋_GB2312" w:eastAsia="仿宋_GB2312" w:cs="仿宋_GB2312"/>
                <w:color w:val="000000"/>
                <w:sz w:val="24"/>
                <w:szCs w:val="24"/>
              </w:rPr>
            </w:pPr>
            <w:r>
              <w:rPr>
                <w:rStyle w:val="9"/>
                <w:rFonts w:hint="eastAsia" w:ascii="仿宋_GB2312" w:hAnsi="仿宋_GB2312" w:eastAsia="仿宋_GB2312" w:cs="仿宋_GB2312"/>
                <w:color w:val="000000"/>
                <w:sz w:val="24"/>
                <w:szCs w:val="24"/>
              </w:rPr>
              <w:t xml:space="preserve">  丙类传染病合计</w:t>
            </w:r>
          </w:p>
        </w:tc>
        <w:tc>
          <w:tcPr>
            <w:tcW w:w="922" w:type="pct"/>
            <w:tcBorders>
              <w:top w:val="single" w:color="auto" w:sz="4" w:space="0"/>
              <w:left w:val="nil"/>
              <w:bottom w:val="single" w:color="auto" w:sz="4" w:space="0"/>
              <w:right w:val="nil"/>
            </w:tcBorders>
            <w:noWrap/>
            <w:vAlign w:val="center"/>
          </w:tcPr>
          <w:p w14:paraId="11EC1E94">
            <w:pPr>
              <w:widowControl/>
              <w:jc w:val="right"/>
              <w:rPr>
                <w:rStyle w:val="9"/>
                <w:rFonts w:hint="default" w:ascii="仿宋_GB2312" w:hAnsi="仿宋_GB2312" w:eastAsia="仿宋_GB2312" w:cs="仿宋_GB2312"/>
                <w:color w:val="000000"/>
                <w:sz w:val="24"/>
                <w:szCs w:val="24"/>
              </w:rPr>
            </w:pPr>
            <w:r>
              <w:rPr>
                <w:rStyle w:val="9"/>
                <w:rFonts w:hint="default" w:ascii="仿宋_GB2312" w:hAnsi="仿宋_GB2312" w:eastAsia="仿宋_GB2312" w:cs="仿宋_GB2312"/>
                <w:color w:val="000000"/>
                <w:sz w:val="24"/>
                <w:szCs w:val="24"/>
              </w:rPr>
              <w:t>5824</w:t>
            </w:r>
          </w:p>
        </w:tc>
        <w:tc>
          <w:tcPr>
            <w:tcW w:w="922" w:type="pct"/>
            <w:tcBorders>
              <w:top w:val="single" w:color="auto" w:sz="4" w:space="0"/>
              <w:left w:val="nil"/>
              <w:bottom w:val="single" w:color="auto" w:sz="4" w:space="0"/>
              <w:right w:val="nil"/>
            </w:tcBorders>
            <w:noWrap/>
            <w:vAlign w:val="center"/>
          </w:tcPr>
          <w:p w14:paraId="2844F0A5">
            <w:pPr>
              <w:widowControl/>
              <w:jc w:val="right"/>
              <w:rPr>
                <w:rStyle w:val="9"/>
                <w:rFonts w:hint="default" w:ascii="仿宋_GB2312" w:hAnsi="仿宋_GB2312" w:eastAsia="仿宋_GB2312" w:cs="仿宋_GB2312"/>
                <w:color w:val="000000"/>
                <w:sz w:val="24"/>
                <w:szCs w:val="24"/>
              </w:rPr>
            </w:pPr>
            <w:r>
              <w:rPr>
                <w:rStyle w:val="9"/>
                <w:rFonts w:hint="default" w:ascii="仿宋_GB2312" w:hAnsi="仿宋_GB2312" w:eastAsia="仿宋_GB2312" w:cs="仿宋_GB2312"/>
                <w:color w:val="000000"/>
                <w:sz w:val="24"/>
                <w:szCs w:val="24"/>
              </w:rPr>
              <w:t>0</w:t>
            </w:r>
          </w:p>
        </w:tc>
      </w:tr>
      <w:tr w14:paraId="4BE7165C">
        <w:trPr>
          <w:trHeight w:val="300" w:hRule="atLeast"/>
        </w:trPr>
        <w:tc>
          <w:tcPr>
            <w:tcW w:w="3157" w:type="pct"/>
            <w:tcBorders>
              <w:top w:val="single" w:color="auto" w:sz="4" w:space="0"/>
              <w:left w:val="nil"/>
              <w:bottom w:val="nil"/>
              <w:right w:val="nil"/>
            </w:tcBorders>
            <w:vAlign w:val="center"/>
          </w:tcPr>
          <w:p w14:paraId="7CBB99DC">
            <w:pPr>
              <w:widowControl/>
              <w:jc w:val="left"/>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 xml:space="preserve">    流行性感冒</w:t>
            </w:r>
          </w:p>
        </w:tc>
        <w:tc>
          <w:tcPr>
            <w:tcW w:w="922" w:type="pct"/>
            <w:tcBorders>
              <w:top w:val="single" w:color="auto" w:sz="4" w:space="0"/>
              <w:left w:val="nil"/>
              <w:bottom w:val="nil"/>
              <w:right w:val="nil"/>
            </w:tcBorders>
            <w:noWrap/>
            <w:vAlign w:val="center"/>
          </w:tcPr>
          <w:p w14:paraId="06C200ED">
            <w:pPr>
              <w:jc w:val="right"/>
              <w:rPr>
                <w:rFonts w:hint="default" w:ascii="Times New Roman" w:hAnsi="Times New Roman" w:eastAsia="仿宋_GB2312" w:cs="Times New Roman"/>
                <w:color w:val="000000"/>
                <w:sz w:val="24"/>
                <w:szCs w:val="24"/>
              </w:rPr>
            </w:pPr>
            <w:r>
              <w:rPr>
                <w:rFonts w:hint="default" w:ascii="Times New Roman" w:hAnsi="Times New Roman" w:cs="Times New Roman"/>
                <w:color w:val="000000"/>
                <w:sz w:val="24"/>
                <w:szCs w:val="24"/>
              </w:rPr>
              <w:t>1466</w:t>
            </w:r>
          </w:p>
        </w:tc>
        <w:tc>
          <w:tcPr>
            <w:tcW w:w="922" w:type="pct"/>
            <w:tcBorders>
              <w:top w:val="single" w:color="auto" w:sz="4" w:space="0"/>
              <w:left w:val="nil"/>
              <w:bottom w:val="nil"/>
              <w:right w:val="nil"/>
            </w:tcBorders>
            <w:noWrap/>
            <w:vAlign w:val="center"/>
          </w:tcPr>
          <w:p w14:paraId="7995E009">
            <w:pPr>
              <w:jc w:val="right"/>
              <w:rPr>
                <w:rFonts w:hint="default" w:ascii="Times New Roman" w:hAnsi="Times New Roman" w:eastAsia="仿宋_GB2312" w:cs="Times New Roman"/>
                <w:color w:val="000000"/>
                <w:sz w:val="24"/>
                <w:szCs w:val="24"/>
              </w:rPr>
            </w:pPr>
            <w:r>
              <w:rPr>
                <w:rFonts w:hint="default" w:ascii="Times New Roman" w:hAnsi="Times New Roman" w:cs="Times New Roman"/>
                <w:color w:val="000000"/>
                <w:sz w:val="24"/>
                <w:szCs w:val="24"/>
              </w:rPr>
              <w:t>0</w:t>
            </w:r>
          </w:p>
        </w:tc>
      </w:tr>
      <w:tr w14:paraId="469060E1">
        <w:trPr>
          <w:trHeight w:val="300" w:hRule="atLeast"/>
        </w:trPr>
        <w:tc>
          <w:tcPr>
            <w:tcW w:w="3157" w:type="pct"/>
            <w:tcBorders>
              <w:top w:val="nil"/>
              <w:left w:val="nil"/>
              <w:bottom w:val="nil"/>
              <w:right w:val="nil"/>
            </w:tcBorders>
            <w:vAlign w:val="center"/>
          </w:tcPr>
          <w:p w14:paraId="3FEE4C2D">
            <w:pPr>
              <w:widowControl/>
              <w:jc w:val="left"/>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 xml:space="preserve">    流行性腮腺炎</w:t>
            </w:r>
          </w:p>
        </w:tc>
        <w:tc>
          <w:tcPr>
            <w:tcW w:w="922" w:type="pct"/>
            <w:tcBorders>
              <w:top w:val="nil"/>
              <w:left w:val="nil"/>
              <w:bottom w:val="nil"/>
              <w:right w:val="nil"/>
            </w:tcBorders>
            <w:noWrap/>
            <w:vAlign w:val="center"/>
          </w:tcPr>
          <w:p w14:paraId="33168D6C">
            <w:pPr>
              <w:jc w:val="right"/>
              <w:rPr>
                <w:rFonts w:hint="default" w:ascii="Times New Roman" w:hAnsi="Times New Roman" w:eastAsia="仿宋_GB2312" w:cs="Times New Roman"/>
                <w:color w:val="000000"/>
                <w:sz w:val="24"/>
                <w:szCs w:val="24"/>
              </w:rPr>
            </w:pPr>
            <w:r>
              <w:rPr>
                <w:rFonts w:hint="default" w:ascii="Times New Roman" w:hAnsi="Times New Roman" w:cs="Times New Roman"/>
                <w:color w:val="000000"/>
                <w:sz w:val="24"/>
                <w:szCs w:val="24"/>
              </w:rPr>
              <w:t>41</w:t>
            </w:r>
          </w:p>
        </w:tc>
        <w:tc>
          <w:tcPr>
            <w:tcW w:w="922" w:type="pct"/>
            <w:tcBorders>
              <w:top w:val="nil"/>
              <w:left w:val="nil"/>
              <w:bottom w:val="nil"/>
              <w:right w:val="nil"/>
            </w:tcBorders>
            <w:noWrap/>
            <w:vAlign w:val="center"/>
          </w:tcPr>
          <w:p w14:paraId="2C2CBE60">
            <w:pPr>
              <w:jc w:val="right"/>
              <w:rPr>
                <w:rFonts w:hint="default" w:ascii="Times New Roman" w:hAnsi="Times New Roman" w:eastAsia="仿宋_GB2312" w:cs="Times New Roman"/>
                <w:color w:val="000000"/>
                <w:sz w:val="24"/>
                <w:szCs w:val="24"/>
              </w:rPr>
            </w:pPr>
            <w:r>
              <w:rPr>
                <w:rFonts w:hint="default" w:ascii="Times New Roman" w:hAnsi="Times New Roman" w:cs="Times New Roman"/>
                <w:color w:val="000000"/>
                <w:sz w:val="24"/>
                <w:szCs w:val="24"/>
              </w:rPr>
              <w:t>0</w:t>
            </w:r>
          </w:p>
        </w:tc>
      </w:tr>
      <w:tr w14:paraId="1933B0A6">
        <w:trPr>
          <w:trHeight w:val="300" w:hRule="atLeast"/>
        </w:trPr>
        <w:tc>
          <w:tcPr>
            <w:tcW w:w="3157" w:type="pct"/>
            <w:tcBorders>
              <w:top w:val="nil"/>
              <w:left w:val="nil"/>
              <w:bottom w:val="nil"/>
              <w:right w:val="nil"/>
            </w:tcBorders>
            <w:vAlign w:val="center"/>
          </w:tcPr>
          <w:p w14:paraId="4CA36FDB">
            <w:pPr>
              <w:widowControl/>
              <w:jc w:val="left"/>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 xml:space="preserve">    风疹</w:t>
            </w:r>
          </w:p>
        </w:tc>
        <w:tc>
          <w:tcPr>
            <w:tcW w:w="922" w:type="pct"/>
            <w:tcBorders>
              <w:top w:val="nil"/>
              <w:left w:val="nil"/>
              <w:bottom w:val="nil"/>
              <w:right w:val="nil"/>
            </w:tcBorders>
            <w:noWrap/>
            <w:vAlign w:val="center"/>
          </w:tcPr>
          <w:p w14:paraId="4BB4D891">
            <w:pPr>
              <w:jc w:val="right"/>
              <w:rPr>
                <w:rFonts w:hint="default" w:ascii="Times New Roman" w:hAnsi="Times New Roman" w:eastAsia="仿宋_GB2312" w:cs="Times New Roman"/>
                <w:color w:val="000000"/>
                <w:sz w:val="24"/>
                <w:szCs w:val="24"/>
              </w:rPr>
            </w:pPr>
            <w:r>
              <w:rPr>
                <w:rFonts w:hint="default" w:ascii="Times New Roman" w:hAnsi="Times New Roman" w:cs="Times New Roman"/>
                <w:color w:val="000000"/>
                <w:sz w:val="24"/>
                <w:szCs w:val="24"/>
              </w:rPr>
              <w:t>1</w:t>
            </w:r>
          </w:p>
        </w:tc>
        <w:tc>
          <w:tcPr>
            <w:tcW w:w="922" w:type="pct"/>
            <w:tcBorders>
              <w:top w:val="nil"/>
              <w:left w:val="nil"/>
              <w:bottom w:val="nil"/>
              <w:right w:val="nil"/>
            </w:tcBorders>
            <w:noWrap/>
            <w:vAlign w:val="center"/>
          </w:tcPr>
          <w:p w14:paraId="69E400F8">
            <w:pPr>
              <w:jc w:val="right"/>
              <w:rPr>
                <w:rFonts w:hint="default" w:ascii="Times New Roman" w:hAnsi="Times New Roman" w:eastAsia="仿宋_GB2312" w:cs="Times New Roman"/>
                <w:color w:val="000000"/>
                <w:sz w:val="24"/>
                <w:szCs w:val="24"/>
              </w:rPr>
            </w:pPr>
            <w:r>
              <w:rPr>
                <w:rFonts w:hint="default" w:ascii="Times New Roman" w:hAnsi="Times New Roman" w:cs="Times New Roman"/>
                <w:color w:val="000000"/>
                <w:sz w:val="24"/>
                <w:szCs w:val="24"/>
              </w:rPr>
              <w:t>0</w:t>
            </w:r>
          </w:p>
        </w:tc>
      </w:tr>
      <w:tr w14:paraId="558FDD99">
        <w:trPr>
          <w:trHeight w:val="300" w:hRule="atLeast"/>
        </w:trPr>
        <w:tc>
          <w:tcPr>
            <w:tcW w:w="3157" w:type="pct"/>
            <w:tcBorders>
              <w:top w:val="nil"/>
              <w:left w:val="nil"/>
              <w:bottom w:val="nil"/>
              <w:right w:val="nil"/>
            </w:tcBorders>
            <w:vAlign w:val="center"/>
          </w:tcPr>
          <w:p w14:paraId="3A0B6CB5">
            <w:pPr>
              <w:widowControl/>
              <w:jc w:val="left"/>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 xml:space="preserve">    急性出血性结膜炎</w:t>
            </w:r>
          </w:p>
        </w:tc>
        <w:tc>
          <w:tcPr>
            <w:tcW w:w="922" w:type="pct"/>
            <w:tcBorders>
              <w:top w:val="nil"/>
              <w:left w:val="nil"/>
              <w:bottom w:val="nil"/>
              <w:right w:val="nil"/>
            </w:tcBorders>
            <w:noWrap/>
            <w:vAlign w:val="center"/>
          </w:tcPr>
          <w:p w14:paraId="29DB2D38">
            <w:pPr>
              <w:jc w:val="right"/>
              <w:rPr>
                <w:rFonts w:hint="default" w:ascii="Times New Roman" w:hAnsi="Times New Roman" w:eastAsia="仿宋_GB2312" w:cs="Times New Roman"/>
                <w:color w:val="000000"/>
                <w:sz w:val="24"/>
                <w:szCs w:val="24"/>
              </w:rPr>
            </w:pPr>
            <w:r>
              <w:rPr>
                <w:rFonts w:hint="default" w:ascii="Times New Roman" w:hAnsi="Times New Roman" w:cs="Times New Roman"/>
                <w:color w:val="000000"/>
                <w:sz w:val="24"/>
                <w:szCs w:val="24"/>
              </w:rPr>
              <w:t>0</w:t>
            </w:r>
          </w:p>
        </w:tc>
        <w:tc>
          <w:tcPr>
            <w:tcW w:w="922" w:type="pct"/>
            <w:tcBorders>
              <w:top w:val="nil"/>
              <w:left w:val="nil"/>
              <w:bottom w:val="nil"/>
              <w:right w:val="nil"/>
            </w:tcBorders>
            <w:noWrap/>
            <w:vAlign w:val="center"/>
          </w:tcPr>
          <w:p w14:paraId="34E15030">
            <w:pPr>
              <w:jc w:val="right"/>
              <w:rPr>
                <w:rFonts w:hint="default" w:ascii="Times New Roman" w:hAnsi="Times New Roman" w:eastAsia="仿宋_GB2312" w:cs="Times New Roman"/>
                <w:color w:val="000000"/>
                <w:sz w:val="24"/>
                <w:szCs w:val="24"/>
              </w:rPr>
            </w:pPr>
            <w:r>
              <w:rPr>
                <w:rFonts w:hint="default" w:ascii="Times New Roman" w:hAnsi="Times New Roman" w:cs="Times New Roman"/>
                <w:color w:val="000000"/>
                <w:sz w:val="24"/>
                <w:szCs w:val="24"/>
              </w:rPr>
              <w:t>0</w:t>
            </w:r>
          </w:p>
        </w:tc>
      </w:tr>
      <w:tr w14:paraId="27D03341">
        <w:trPr>
          <w:trHeight w:val="300" w:hRule="atLeast"/>
        </w:trPr>
        <w:tc>
          <w:tcPr>
            <w:tcW w:w="3157" w:type="pct"/>
            <w:tcBorders>
              <w:top w:val="nil"/>
              <w:left w:val="nil"/>
              <w:bottom w:val="nil"/>
              <w:right w:val="nil"/>
            </w:tcBorders>
            <w:vAlign w:val="center"/>
          </w:tcPr>
          <w:p w14:paraId="109BD817">
            <w:pPr>
              <w:widowControl/>
              <w:jc w:val="left"/>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 xml:space="preserve">    麻风病</w:t>
            </w:r>
          </w:p>
        </w:tc>
        <w:tc>
          <w:tcPr>
            <w:tcW w:w="922" w:type="pct"/>
            <w:tcBorders>
              <w:top w:val="nil"/>
              <w:left w:val="nil"/>
              <w:bottom w:val="nil"/>
              <w:right w:val="nil"/>
            </w:tcBorders>
            <w:noWrap/>
            <w:vAlign w:val="center"/>
          </w:tcPr>
          <w:p w14:paraId="24A38962">
            <w:pPr>
              <w:jc w:val="right"/>
              <w:rPr>
                <w:rFonts w:hint="default" w:ascii="Times New Roman" w:hAnsi="Times New Roman" w:eastAsia="仿宋_GB2312" w:cs="Times New Roman"/>
                <w:color w:val="000000"/>
                <w:sz w:val="24"/>
                <w:szCs w:val="24"/>
              </w:rPr>
            </w:pPr>
            <w:r>
              <w:rPr>
                <w:rFonts w:hint="default" w:ascii="Times New Roman" w:hAnsi="Times New Roman" w:cs="Times New Roman"/>
                <w:color w:val="000000"/>
                <w:sz w:val="24"/>
                <w:szCs w:val="24"/>
              </w:rPr>
              <w:t>0</w:t>
            </w:r>
          </w:p>
        </w:tc>
        <w:tc>
          <w:tcPr>
            <w:tcW w:w="922" w:type="pct"/>
            <w:tcBorders>
              <w:top w:val="nil"/>
              <w:left w:val="nil"/>
              <w:bottom w:val="nil"/>
              <w:right w:val="nil"/>
            </w:tcBorders>
            <w:noWrap/>
            <w:vAlign w:val="center"/>
          </w:tcPr>
          <w:p w14:paraId="38B76C59">
            <w:pPr>
              <w:jc w:val="right"/>
              <w:rPr>
                <w:rFonts w:hint="default" w:ascii="Times New Roman" w:hAnsi="Times New Roman" w:eastAsia="仿宋_GB2312" w:cs="Times New Roman"/>
                <w:color w:val="000000"/>
                <w:sz w:val="24"/>
                <w:szCs w:val="24"/>
              </w:rPr>
            </w:pPr>
            <w:r>
              <w:rPr>
                <w:rFonts w:hint="default" w:ascii="Times New Roman" w:hAnsi="Times New Roman" w:cs="Times New Roman"/>
                <w:color w:val="000000"/>
                <w:sz w:val="24"/>
                <w:szCs w:val="24"/>
              </w:rPr>
              <w:t>0</w:t>
            </w:r>
          </w:p>
        </w:tc>
      </w:tr>
      <w:tr w14:paraId="6A512DC1">
        <w:trPr>
          <w:trHeight w:val="300" w:hRule="atLeast"/>
        </w:trPr>
        <w:tc>
          <w:tcPr>
            <w:tcW w:w="3157" w:type="pct"/>
            <w:tcBorders>
              <w:top w:val="nil"/>
              <w:left w:val="nil"/>
              <w:bottom w:val="nil"/>
              <w:right w:val="nil"/>
            </w:tcBorders>
            <w:vAlign w:val="center"/>
          </w:tcPr>
          <w:p w14:paraId="790F748F">
            <w:pPr>
              <w:widowControl/>
              <w:jc w:val="left"/>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 xml:space="preserve">    斑疹伤寒</w:t>
            </w:r>
          </w:p>
        </w:tc>
        <w:tc>
          <w:tcPr>
            <w:tcW w:w="922" w:type="pct"/>
            <w:tcBorders>
              <w:top w:val="nil"/>
              <w:left w:val="nil"/>
              <w:bottom w:val="nil"/>
              <w:right w:val="nil"/>
            </w:tcBorders>
            <w:noWrap/>
            <w:vAlign w:val="center"/>
          </w:tcPr>
          <w:p w14:paraId="2FDB4D79">
            <w:pPr>
              <w:jc w:val="right"/>
              <w:rPr>
                <w:rFonts w:hint="default" w:ascii="Times New Roman" w:hAnsi="Times New Roman" w:eastAsia="仿宋_GB2312" w:cs="Times New Roman"/>
                <w:color w:val="000000"/>
                <w:sz w:val="24"/>
                <w:szCs w:val="24"/>
              </w:rPr>
            </w:pPr>
            <w:r>
              <w:rPr>
                <w:rFonts w:hint="default" w:ascii="Times New Roman" w:hAnsi="Times New Roman" w:cs="Times New Roman"/>
                <w:color w:val="000000"/>
                <w:sz w:val="24"/>
                <w:szCs w:val="24"/>
              </w:rPr>
              <w:t>0</w:t>
            </w:r>
          </w:p>
        </w:tc>
        <w:tc>
          <w:tcPr>
            <w:tcW w:w="922" w:type="pct"/>
            <w:tcBorders>
              <w:top w:val="nil"/>
              <w:left w:val="nil"/>
              <w:bottom w:val="nil"/>
              <w:right w:val="nil"/>
            </w:tcBorders>
            <w:noWrap/>
            <w:vAlign w:val="center"/>
          </w:tcPr>
          <w:p w14:paraId="56868C84">
            <w:pPr>
              <w:jc w:val="right"/>
              <w:rPr>
                <w:rFonts w:hint="default" w:ascii="Times New Roman" w:hAnsi="Times New Roman" w:eastAsia="仿宋_GB2312" w:cs="Times New Roman"/>
                <w:color w:val="000000"/>
                <w:sz w:val="24"/>
                <w:szCs w:val="24"/>
              </w:rPr>
            </w:pPr>
            <w:r>
              <w:rPr>
                <w:rFonts w:hint="default" w:ascii="Times New Roman" w:hAnsi="Times New Roman" w:cs="Times New Roman"/>
                <w:color w:val="000000"/>
                <w:sz w:val="24"/>
                <w:szCs w:val="24"/>
              </w:rPr>
              <w:t>0</w:t>
            </w:r>
          </w:p>
        </w:tc>
      </w:tr>
      <w:tr w14:paraId="5E1FA925">
        <w:trPr>
          <w:trHeight w:val="300" w:hRule="atLeast"/>
        </w:trPr>
        <w:tc>
          <w:tcPr>
            <w:tcW w:w="3157" w:type="pct"/>
            <w:tcBorders>
              <w:top w:val="nil"/>
              <w:left w:val="nil"/>
              <w:bottom w:val="nil"/>
              <w:right w:val="nil"/>
            </w:tcBorders>
            <w:vAlign w:val="center"/>
          </w:tcPr>
          <w:p w14:paraId="2AA830C9">
            <w:pPr>
              <w:widowControl/>
              <w:jc w:val="left"/>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 xml:space="preserve">    黑热病</w:t>
            </w:r>
          </w:p>
        </w:tc>
        <w:tc>
          <w:tcPr>
            <w:tcW w:w="922" w:type="pct"/>
            <w:tcBorders>
              <w:top w:val="nil"/>
              <w:left w:val="nil"/>
              <w:bottom w:val="nil"/>
              <w:right w:val="nil"/>
            </w:tcBorders>
            <w:noWrap/>
            <w:vAlign w:val="center"/>
          </w:tcPr>
          <w:p w14:paraId="30A07F37">
            <w:pPr>
              <w:jc w:val="right"/>
              <w:rPr>
                <w:rFonts w:hint="default" w:ascii="Times New Roman" w:hAnsi="Times New Roman" w:eastAsia="仿宋_GB2312" w:cs="Times New Roman"/>
                <w:color w:val="000000"/>
                <w:sz w:val="24"/>
                <w:szCs w:val="24"/>
              </w:rPr>
            </w:pPr>
            <w:r>
              <w:rPr>
                <w:rFonts w:hint="default" w:ascii="Times New Roman" w:hAnsi="Times New Roman" w:cs="Times New Roman"/>
                <w:color w:val="000000"/>
                <w:sz w:val="24"/>
                <w:szCs w:val="24"/>
              </w:rPr>
              <w:t>0</w:t>
            </w:r>
          </w:p>
        </w:tc>
        <w:tc>
          <w:tcPr>
            <w:tcW w:w="922" w:type="pct"/>
            <w:tcBorders>
              <w:top w:val="nil"/>
              <w:left w:val="nil"/>
              <w:bottom w:val="nil"/>
              <w:right w:val="nil"/>
            </w:tcBorders>
            <w:noWrap/>
            <w:vAlign w:val="center"/>
          </w:tcPr>
          <w:p w14:paraId="26965A28">
            <w:pPr>
              <w:jc w:val="right"/>
              <w:rPr>
                <w:rFonts w:hint="default" w:ascii="Times New Roman" w:hAnsi="Times New Roman" w:eastAsia="仿宋_GB2312" w:cs="Times New Roman"/>
                <w:color w:val="000000"/>
                <w:sz w:val="24"/>
                <w:szCs w:val="24"/>
              </w:rPr>
            </w:pPr>
            <w:r>
              <w:rPr>
                <w:rFonts w:hint="default" w:ascii="Times New Roman" w:hAnsi="Times New Roman" w:cs="Times New Roman"/>
                <w:color w:val="000000"/>
                <w:sz w:val="24"/>
                <w:szCs w:val="24"/>
              </w:rPr>
              <w:t>0</w:t>
            </w:r>
          </w:p>
        </w:tc>
      </w:tr>
      <w:tr w14:paraId="1D6187CB">
        <w:trPr>
          <w:trHeight w:val="300" w:hRule="atLeast"/>
        </w:trPr>
        <w:tc>
          <w:tcPr>
            <w:tcW w:w="3157" w:type="pct"/>
            <w:tcBorders>
              <w:top w:val="nil"/>
              <w:left w:val="nil"/>
              <w:bottom w:val="nil"/>
              <w:right w:val="nil"/>
            </w:tcBorders>
            <w:vAlign w:val="center"/>
          </w:tcPr>
          <w:p w14:paraId="4F0EBC96">
            <w:pPr>
              <w:widowControl/>
              <w:jc w:val="left"/>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 xml:space="preserve">    包虫病</w:t>
            </w:r>
          </w:p>
        </w:tc>
        <w:tc>
          <w:tcPr>
            <w:tcW w:w="922" w:type="pct"/>
            <w:tcBorders>
              <w:top w:val="nil"/>
              <w:left w:val="nil"/>
              <w:bottom w:val="nil"/>
              <w:right w:val="nil"/>
            </w:tcBorders>
            <w:noWrap/>
            <w:vAlign w:val="center"/>
          </w:tcPr>
          <w:p w14:paraId="35019451">
            <w:pPr>
              <w:jc w:val="right"/>
              <w:rPr>
                <w:rFonts w:hint="default" w:ascii="Times New Roman" w:hAnsi="Times New Roman" w:eastAsia="仿宋_GB2312" w:cs="Times New Roman"/>
                <w:color w:val="000000"/>
                <w:sz w:val="24"/>
                <w:szCs w:val="24"/>
              </w:rPr>
            </w:pPr>
            <w:r>
              <w:rPr>
                <w:rFonts w:hint="default" w:ascii="Times New Roman" w:hAnsi="Times New Roman" w:cs="Times New Roman"/>
                <w:color w:val="000000"/>
                <w:sz w:val="24"/>
                <w:szCs w:val="24"/>
              </w:rPr>
              <w:t>0</w:t>
            </w:r>
          </w:p>
        </w:tc>
        <w:tc>
          <w:tcPr>
            <w:tcW w:w="922" w:type="pct"/>
            <w:tcBorders>
              <w:top w:val="nil"/>
              <w:left w:val="nil"/>
              <w:bottom w:val="nil"/>
              <w:right w:val="nil"/>
            </w:tcBorders>
            <w:noWrap/>
            <w:vAlign w:val="center"/>
          </w:tcPr>
          <w:p w14:paraId="68641FF9">
            <w:pPr>
              <w:jc w:val="right"/>
              <w:rPr>
                <w:rFonts w:hint="default" w:ascii="Times New Roman" w:hAnsi="Times New Roman" w:eastAsia="仿宋_GB2312" w:cs="Times New Roman"/>
                <w:color w:val="000000"/>
                <w:sz w:val="24"/>
                <w:szCs w:val="24"/>
              </w:rPr>
            </w:pPr>
            <w:r>
              <w:rPr>
                <w:rFonts w:hint="default" w:ascii="Times New Roman" w:hAnsi="Times New Roman" w:cs="Times New Roman"/>
                <w:color w:val="000000"/>
                <w:sz w:val="24"/>
                <w:szCs w:val="24"/>
              </w:rPr>
              <w:t>0</w:t>
            </w:r>
          </w:p>
        </w:tc>
      </w:tr>
      <w:tr w14:paraId="3AE6B884">
        <w:trPr>
          <w:trHeight w:val="300" w:hRule="atLeast"/>
        </w:trPr>
        <w:tc>
          <w:tcPr>
            <w:tcW w:w="3157" w:type="pct"/>
            <w:tcBorders>
              <w:top w:val="nil"/>
              <w:left w:val="nil"/>
              <w:bottom w:val="nil"/>
              <w:right w:val="nil"/>
            </w:tcBorders>
            <w:vAlign w:val="center"/>
          </w:tcPr>
          <w:p w14:paraId="3CEF0602">
            <w:pPr>
              <w:widowControl/>
              <w:jc w:val="left"/>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 xml:space="preserve">    丝虫病</w:t>
            </w:r>
          </w:p>
        </w:tc>
        <w:tc>
          <w:tcPr>
            <w:tcW w:w="922" w:type="pct"/>
            <w:tcBorders>
              <w:top w:val="nil"/>
              <w:left w:val="nil"/>
              <w:bottom w:val="nil"/>
              <w:right w:val="nil"/>
            </w:tcBorders>
            <w:noWrap/>
            <w:vAlign w:val="center"/>
          </w:tcPr>
          <w:p w14:paraId="43CC469F">
            <w:pPr>
              <w:jc w:val="right"/>
              <w:rPr>
                <w:rFonts w:hint="default" w:ascii="Times New Roman" w:hAnsi="Times New Roman" w:eastAsia="仿宋_GB2312" w:cs="Times New Roman"/>
                <w:color w:val="000000"/>
                <w:sz w:val="24"/>
                <w:szCs w:val="24"/>
              </w:rPr>
            </w:pPr>
            <w:r>
              <w:rPr>
                <w:rFonts w:hint="default" w:ascii="Times New Roman" w:hAnsi="Times New Roman" w:cs="Times New Roman"/>
                <w:color w:val="000000"/>
                <w:sz w:val="24"/>
                <w:szCs w:val="24"/>
              </w:rPr>
              <w:t>0</w:t>
            </w:r>
          </w:p>
        </w:tc>
        <w:tc>
          <w:tcPr>
            <w:tcW w:w="922" w:type="pct"/>
            <w:tcBorders>
              <w:top w:val="nil"/>
              <w:left w:val="nil"/>
              <w:bottom w:val="nil"/>
              <w:right w:val="nil"/>
            </w:tcBorders>
            <w:noWrap/>
            <w:vAlign w:val="center"/>
          </w:tcPr>
          <w:p w14:paraId="084C4E07">
            <w:pPr>
              <w:jc w:val="right"/>
              <w:rPr>
                <w:rFonts w:hint="default" w:ascii="Times New Roman" w:hAnsi="Times New Roman" w:eastAsia="仿宋_GB2312" w:cs="Times New Roman"/>
                <w:color w:val="000000"/>
                <w:sz w:val="24"/>
                <w:szCs w:val="24"/>
              </w:rPr>
            </w:pPr>
            <w:r>
              <w:rPr>
                <w:rFonts w:hint="default" w:ascii="Times New Roman" w:hAnsi="Times New Roman" w:cs="Times New Roman"/>
                <w:color w:val="000000"/>
                <w:sz w:val="24"/>
                <w:szCs w:val="24"/>
              </w:rPr>
              <w:t>0</w:t>
            </w:r>
          </w:p>
        </w:tc>
      </w:tr>
      <w:tr w14:paraId="764D12B5">
        <w:trPr>
          <w:trHeight w:val="300" w:hRule="atLeast"/>
        </w:trPr>
        <w:tc>
          <w:tcPr>
            <w:tcW w:w="3157" w:type="pct"/>
            <w:tcBorders>
              <w:top w:val="nil"/>
              <w:left w:val="nil"/>
              <w:bottom w:val="nil"/>
              <w:right w:val="nil"/>
            </w:tcBorders>
            <w:vAlign w:val="center"/>
          </w:tcPr>
          <w:p w14:paraId="59F62D47">
            <w:pPr>
              <w:widowControl/>
              <w:jc w:val="left"/>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 xml:space="preserve">    手足口病</w:t>
            </w:r>
          </w:p>
        </w:tc>
        <w:tc>
          <w:tcPr>
            <w:tcW w:w="922" w:type="pct"/>
            <w:tcBorders>
              <w:top w:val="nil"/>
              <w:left w:val="nil"/>
              <w:bottom w:val="nil"/>
              <w:right w:val="nil"/>
            </w:tcBorders>
            <w:noWrap/>
            <w:vAlign w:val="center"/>
          </w:tcPr>
          <w:p w14:paraId="7D794816">
            <w:pPr>
              <w:jc w:val="right"/>
              <w:rPr>
                <w:rFonts w:hint="default" w:ascii="Times New Roman" w:hAnsi="Times New Roman" w:eastAsia="仿宋_GB2312" w:cs="Times New Roman"/>
                <w:color w:val="000000"/>
                <w:sz w:val="24"/>
                <w:szCs w:val="24"/>
              </w:rPr>
            </w:pPr>
            <w:r>
              <w:rPr>
                <w:rFonts w:hint="default" w:ascii="Times New Roman" w:hAnsi="Times New Roman" w:cs="Times New Roman"/>
                <w:color w:val="000000"/>
                <w:sz w:val="24"/>
                <w:szCs w:val="24"/>
              </w:rPr>
              <w:t>563</w:t>
            </w:r>
          </w:p>
        </w:tc>
        <w:tc>
          <w:tcPr>
            <w:tcW w:w="922" w:type="pct"/>
            <w:tcBorders>
              <w:top w:val="nil"/>
              <w:left w:val="nil"/>
              <w:bottom w:val="nil"/>
              <w:right w:val="nil"/>
            </w:tcBorders>
            <w:noWrap/>
            <w:vAlign w:val="center"/>
          </w:tcPr>
          <w:p w14:paraId="1A98EC21">
            <w:pPr>
              <w:jc w:val="right"/>
              <w:rPr>
                <w:rFonts w:hint="default" w:ascii="Times New Roman" w:hAnsi="Times New Roman" w:eastAsia="仿宋_GB2312" w:cs="Times New Roman"/>
                <w:color w:val="000000"/>
                <w:sz w:val="24"/>
                <w:szCs w:val="24"/>
              </w:rPr>
            </w:pPr>
            <w:r>
              <w:rPr>
                <w:rFonts w:hint="default" w:ascii="Times New Roman" w:hAnsi="Times New Roman" w:cs="Times New Roman"/>
                <w:color w:val="000000"/>
                <w:sz w:val="24"/>
                <w:szCs w:val="24"/>
              </w:rPr>
              <w:t>0</w:t>
            </w:r>
          </w:p>
        </w:tc>
      </w:tr>
      <w:tr w14:paraId="778214C9">
        <w:trPr>
          <w:trHeight w:val="300" w:hRule="atLeast"/>
        </w:trPr>
        <w:tc>
          <w:tcPr>
            <w:tcW w:w="3157" w:type="pct"/>
            <w:tcBorders>
              <w:top w:val="nil"/>
              <w:left w:val="nil"/>
              <w:bottom w:val="single" w:color="auto" w:sz="4" w:space="0"/>
              <w:right w:val="nil"/>
            </w:tcBorders>
            <w:vAlign w:val="center"/>
          </w:tcPr>
          <w:p w14:paraId="7F58B132">
            <w:pPr>
              <w:widowControl/>
              <w:jc w:val="left"/>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 xml:space="preserve">    其他感染性腹泻病</w:t>
            </w:r>
          </w:p>
        </w:tc>
        <w:tc>
          <w:tcPr>
            <w:tcW w:w="922" w:type="pct"/>
            <w:tcBorders>
              <w:top w:val="nil"/>
              <w:left w:val="nil"/>
              <w:bottom w:val="single" w:color="auto" w:sz="4" w:space="0"/>
              <w:right w:val="nil"/>
            </w:tcBorders>
            <w:noWrap/>
            <w:vAlign w:val="center"/>
          </w:tcPr>
          <w:p w14:paraId="7242AF25">
            <w:pPr>
              <w:jc w:val="right"/>
              <w:rPr>
                <w:rFonts w:hint="default" w:ascii="Times New Roman" w:hAnsi="Times New Roman" w:eastAsia="仿宋_GB2312" w:cs="Times New Roman"/>
                <w:color w:val="000000"/>
                <w:sz w:val="24"/>
                <w:szCs w:val="24"/>
              </w:rPr>
            </w:pPr>
            <w:r>
              <w:rPr>
                <w:rFonts w:hint="default" w:ascii="Times New Roman" w:hAnsi="Times New Roman" w:cs="Times New Roman"/>
                <w:color w:val="000000"/>
                <w:sz w:val="24"/>
                <w:szCs w:val="24"/>
              </w:rPr>
              <w:t>3753</w:t>
            </w:r>
          </w:p>
        </w:tc>
        <w:tc>
          <w:tcPr>
            <w:tcW w:w="922" w:type="pct"/>
            <w:tcBorders>
              <w:top w:val="nil"/>
              <w:left w:val="nil"/>
              <w:bottom w:val="single" w:color="auto" w:sz="4" w:space="0"/>
              <w:right w:val="nil"/>
            </w:tcBorders>
            <w:noWrap/>
            <w:vAlign w:val="center"/>
          </w:tcPr>
          <w:p w14:paraId="3C61B81E">
            <w:pPr>
              <w:jc w:val="right"/>
              <w:rPr>
                <w:rFonts w:hint="default" w:ascii="Times New Roman" w:hAnsi="Times New Roman" w:eastAsia="仿宋_GB2312" w:cs="Times New Roman"/>
                <w:color w:val="000000"/>
                <w:sz w:val="24"/>
                <w:szCs w:val="24"/>
              </w:rPr>
            </w:pPr>
            <w:r>
              <w:rPr>
                <w:rFonts w:hint="default" w:ascii="Times New Roman" w:hAnsi="Times New Roman" w:cs="Times New Roman"/>
                <w:color w:val="000000"/>
                <w:sz w:val="24"/>
                <w:szCs w:val="24"/>
              </w:rPr>
              <w:t>0</w:t>
            </w:r>
          </w:p>
        </w:tc>
      </w:tr>
      <w:tr w14:paraId="543FFB92">
        <w:trPr>
          <w:trHeight w:val="300" w:hRule="atLeast"/>
        </w:trPr>
        <w:tc>
          <w:tcPr>
            <w:tcW w:w="3157" w:type="pct"/>
            <w:tcBorders>
              <w:top w:val="single" w:color="auto" w:sz="4" w:space="0"/>
              <w:left w:val="nil"/>
              <w:bottom w:val="single" w:color="auto" w:sz="4" w:space="0"/>
              <w:right w:val="nil"/>
            </w:tcBorders>
            <w:vAlign w:val="center"/>
          </w:tcPr>
          <w:p w14:paraId="337F6C70">
            <w:pPr>
              <w:widowControl/>
              <w:jc w:val="left"/>
              <w:rPr>
                <w:rFonts w:ascii="仿宋_GB2312" w:hAnsi="仿宋_GB2312" w:eastAsia="仿宋_GB2312" w:cs="仿宋_GB2312"/>
                <w:kern w:val="0"/>
                <w:sz w:val="24"/>
                <w:szCs w:val="24"/>
              </w:rPr>
            </w:pPr>
            <w:r>
              <w:rPr>
                <w:rStyle w:val="9"/>
                <w:rFonts w:hint="eastAsia" w:ascii="仿宋_GB2312" w:hAnsi="仿宋_GB2312" w:eastAsia="仿宋_GB2312" w:cs="仿宋_GB2312"/>
                <w:color w:val="000000"/>
                <w:sz w:val="24"/>
                <w:szCs w:val="24"/>
              </w:rPr>
              <w:t>重点监测的其他传染病合计</w:t>
            </w:r>
            <w:r>
              <w:rPr>
                <w:rStyle w:val="9"/>
                <w:rFonts w:hint="eastAsia" w:ascii="仿宋_GB2312" w:hAnsi="仿宋_GB2312" w:eastAsia="仿宋_GB2312" w:cs="仿宋_GB2312"/>
                <w:color w:val="000000"/>
                <w:sz w:val="24"/>
                <w:szCs w:val="24"/>
                <w:vertAlign w:val="superscript"/>
              </w:rPr>
              <w:t>9</w:t>
            </w:r>
          </w:p>
        </w:tc>
        <w:tc>
          <w:tcPr>
            <w:tcW w:w="922" w:type="pct"/>
            <w:tcBorders>
              <w:top w:val="single" w:color="auto" w:sz="4" w:space="0"/>
              <w:left w:val="nil"/>
              <w:bottom w:val="single" w:color="auto" w:sz="4" w:space="0"/>
              <w:right w:val="nil"/>
            </w:tcBorders>
            <w:noWrap/>
            <w:vAlign w:val="center"/>
          </w:tcPr>
          <w:p w14:paraId="0DCC4610">
            <w:pPr>
              <w:jc w:val="right"/>
              <w:rPr>
                <w:rFonts w:hint="default" w:ascii="Times New Roman" w:hAnsi="Times New Roman" w:eastAsia="仿宋_GB2312" w:cs="Times New Roman"/>
                <w:b/>
                <w:color w:val="000000"/>
                <w:sz w:val="24"/>
                <w:szCs w:val="24"/>
              </w:rPr>
            </w:pPr>
            <w:r>
              <w:rPr>
                <w:rFonts w:hint="default" w:ascii="Times New Roman" w:hAnsi="Times New Roman" w:cs="Times New Roman"/>
                <w:color w:val="000000"/>
                <w:sz w:val="24"/>
                <w:szCs w:val="24"/>
              </w:rPr>
              <w:t>321</w:t>
            </w:r>
          </w:p>
        </w:tc>
        <w:tc>
          <w:tcPr>
            <w:tcW w:w="922" w:type="pct"/>
            <w:tcBorders>
              <w:top w:val="single" w:color="auto" w:sz="4" w:space="0"/>
              <w:left w:val="nil"/>
              <w:bottom w:val="single" w:color="auto" w:sz="4" w:space="0"/>
              <w:right w:val="nil"/>
            </w:tcBorders>
            <w:noWrap/>
            <w:vAlign w:val="center"/>
          </w:tcPr>
          <w:p w14:paraId="5C8F7B4D">
            <w:pPr>
              <w:jc w:val="right"/>
              <w:rPr>
                <w:rFonts w:hint="default" w:ascii="Times New Roman" w:hAnsi="Times New Roman" w:eastAsia="仿宋_GB2312" w:cs="Times New Roman"/>
                <w:b/>
                <w:color w:val="000000"/>
                <w:sz w:val="24"/>
                <w:szCs w:val="24"/>
              </w:rPr>
            </w:pPr>
            <w:r>
              <w:rPr>
                <w:rFonts w:hint="default" w:ascii="Times New Roman" w:hAnsi="Times New Roman" w:cs="Times New Roman"/>
                <w:color w:val="000000"/>
                <w:sz w:val="24"/>
                <w:szCs w:val="24"/>
              </w:rPr>
              <w:t>0</w:t>
            </w:r>
          </w:p>
        </w:tc>
      </w:tr>
      <w:tr w14:paraId="5EA1B59B">
        <w:trPr>
          <w:trHeight w:val="300" w:hRule="atLeast"/>
        </w:trPr>
        <w:tc>
          <w:tcPr>
            <w:tcW w:w="3157" w:type="pct"/>
            <w:tcBorders>
              <w:top w:val="single" w:color="auto" w:sz="4" w:space="0"/>
              <w:left w:val="nil"/>
              <w:bottom w:val="nil"/>
              <w:right w:val="nil"/>
            </w:tcBorders>
            <w:vAlign w:val="center"/>
          </w:tcPr>
          <w:p w14:paraId="3F5633B6">
            <w:pPr>
              <w:widowControl/>
              <w:spacing w:before="0" w:beforeAutospacing="0" w:after="0" w:afterAutospacing="0"/>
              <w:jc w:val="both"/>
              <w:rPr>
                <w:rFonts w:ascii="仿宋_GB2312" w:hAnsi="仿宋_GB2312" w:eastAsia="仿宋_GB2312" w:cs="仿宋_GB2312"/>
                <w:kern w:val="0"/>
                <w:sz w:val="24"/>
                <w:szCs w:val="24"/>
                <w:lang w:val="en-US" w:eastAsia="zh-CN" w:bidi="ar-SA"/>
              </w:rPr>
            </w:pPr>
            <w:r>
              <w:rPr>
                <w:rFonts w:hint="eastAsia" w:ascii="仿宋_GB2312" w:hAnsi="仿宋_GB2312" w:eastAsia="仿宋_GB2312" w:cs="仿宋_GB2312"/>
                <w:color w:val="000000"/>
                <w:kern w:val="0"/>
                <w:sz w:val="24"/>
                <w:szCs w:val="24"/>
                <w:lang w:val="en-US" w:eastAsia="zh-CN" w:bidi="ar-SA"/>
              </w:rPr>
              <w:t>中东呼吸综合征（MERS）</w:t>
            </w:r>
          </w:p>
        </w:tc>
        <w:tc>
          <w:tcPr>
            <w:tcW w:w="922" w:type="pct"/>
            <w:tcBorders>
              <w:top w:val="single" w:color="auto" w:sz="4" w:space="0"/>
              <w:left w:val="nil"/>
              <w:bottom w:val="nil"/>
              <w:right w:val="nil"/>
            </w:tcBorders>
            <w:noWrap/>
            <w:vAlign w:val="center"/>
          </w:tcPr>
          <w:p w14:paraId="1A6AF731">
            <w:pPr>
              <w:jc w:val="right"/>
              <w:rPr>
                <w:rFonts w:hint="default" w:ascii="Times New Roman" w:hAnsi="Times New Roman" w:eastAsia="仿宋_GB2312" w:cs="Times New Roman"/>
                <w:color w:val="000000"/>
                <w:sz w:val="24"/>
                <w:szCs w:val="24"/>
              </w:rPr>
            </w:pPr>
            <w:r>
              <w:rPr>
                <w:rFonts w:hint="default" w:ascii="Times New Roman" w:hAnsi="Times New Roman" w:cs="Times New Roman"/>
                <w:color w:val="000000"/>
                <w:sz w:val="24"/>
                <w:szCs w:val="24"/>
              </w:rPr>
              <w:t>0</w:t>
            </w:r>
          </w:p>
        </w:tc>
        <w:tc>
          <w:tcPr>
            <w:tcW w:w="922" w:type="pct"/>
            <w:tcBorders>
              <w:top w:val="single" w:color="auto" w:sz="4" w:space="0"/>
              <w:left w:val="nil"/>
              <w:bottom w:val="nil"/>
              <w:right w:val="nil"/>
            </w:tcBorders>
            <w:noWrap/>
            <w:vAlign w:val="center"/>
          </w:tcPr>
          <w:p w14:paraId="455D7F33">
            <w:pPr>
              <w:jc w:val="right"/>
              <w:rPr>
                <w:rFonts w:hint="default" w:ascii="Times New Roman" w:hAnsi="Times New Roman" w:eastAsia="仿宋_GB2312" w:cs="Times New Roman"/>
                <w:color w:val="000000"/>
                <w:sz w:val="24"/>
                <w:szCs w:val="24"/>
              </w:rPr>
            </w:pPr>
            <w:r>
              <w:rPr>
                <w:rFonts w:hint="default" w:ascii="Times New Roman" w:hAnsi="Times New Roman" w:cs="Times New Roman"/>
                <w:color w:val="000000"/>
                <w:sz w:val="24"/>
                <w:szCs w:val="24"/>
              </w:rPr>
              <w:t>0</w:t>
            </w:r>
          </w:p>
        </w:tc>
      </w:tr>
      <w:tr w14:paraId="4F0BD1FC">
        <w:trPr>
          <w:trHeight w:val="300" w:hRule="atLeast"/>
        </w:trPr>
        <w:tc>
          <w:tcPr>
            <w:tcW w:w="3157" w:type="pct"/>
            <w:tcBorders>
              <w:top w:val="nil"/>
              <w:left w:val="nil"/>
              <w:bottom w:val="nil"/>
              <w:right w:val="nil"/>
            </w:tcBorders>
            <w:vAlign w:val="center"/>
          </w:tcPr>
          <w:p w14:paraId="1291966F">
            <w:pPr>
              <w:widowControl/>
              <w:spacing w:before="0" w:beforeAutospacing="0" w:after="0" w:afterAutospacing="0"/>
              <w:jc w:val="both"/>
              <w:rPr>
                <w:rFonts w:ascii="仿宋_GB2312" w:hAnsi="仿宋_GB2312" w:eastAsia="仿宋_GB2312" w:cs="仿宋_GB2312"/>
                <w:kern w:val="0"/>
                <w:sz w:val="24"/>
                <w:szCs w:val="24"/>
                <w:lang w:val="en-US" w:eastAsia="zh-CN" w:bidi="ar-SA"/>
              </w:rPr>
            </w:pPr>
            <w:r>
              <w:rPr>
                <w:rFonts w:hint="eastAsia" w:ascii="仿宋_GB2312" w:hAnsi="仿宋_GB2312" w:eastAsia="仿宋_GB2312" w:cs="仿宋_GB2312"/>
                <w:color w:val="000000"/>
                <w:kern w:val="0"/>
                <w:sz w:val="24"/>
                <w:szCs w:val="24"/>
                <w:lang w:val="en-US" w:eastAsia="zh-CN" w:bidi="ar-SA"/>
              </w:rPr>
              <w:t>埃博拉出血热</w:t>
            </w:r>
          </w:p>
        </w:tc>
        <w:tc>
          <w:tcPr>
            <w:tcW w:w="922" w:type="pct"/>
            <w:tcBorders>
              <w:top w:val="nil"/>
              <w:left w:val="nil"/>
              <w:bottom w:val="nil"/>
              <w:right w:val="nil"/>
            </w:tcBorders>
            <w:noWrap/>
            <w:vAlign w:val="center"/>
          </w:tcPr>
          <w:p w14:paraId="690D6DDE">
            <w:pPr>
              <w:jc w:val="right"/>
              <w:rPr>
                <w:rFonts w:hint="default" w:ascii="Times New Roman" w:hAnsi="Times New Roman" w:eastAsia="仿宋_GB2312" w:cs="Times New Roman"/>
                <w:color w:val="000000"/>
                <w:sz w:val="24"/>
                <w:szCs w:val="24"/>
              </w:rPr>
            </w:pPr>
            <w:r>
              <w:rPr>
                <w:rFonts w:hint="default" w:ascii="Times New Roman" w:hAnsi="Times New Roman" w:cs="Times New Roman"/>
                <w:color w:val="000000"/>
                <w:sz w:val="24"/>
                <w:szCs w:val="24"/>
              </w:rPr>
              <w:t>0</w:t>
            </w:r>
          </w:p>
        </w:tc>
        <w:tc>
          <w:tcPr>
            <w:tcW w:w="922" w:type="pct"/>
            <w:tcBorders>
              <w:top w:val="nil"/>
              <w:left w:val="nil"/>
              <w:bottom w:val="nil"/>
              <w:right w:val="nil"/>
            </w:tcBorders>
            <w:noWrap/>
            <w:vAlign w:val="center"/>
          </w:tcPr>
          <w:p w14:paraId="3EF3ED29">
            <w:pPr>
              <w:jc w:val="right"/>
              <w:rPr>
                <w:rFonts w:hint="default" w:ascii="Times New Roman" w:hAnsi="Times New Roman" w:eastAsia="仿宋_GB2312" w:cs="Times New Roman"/>
                <w:color w:val="000000"/>
                <w:sz w:val="24"/>
                <w:szCs w:val="24"/>
              </w:rPr>
            </w:pPr>
            <w:r>
              <w:rPr>
                <w:rFonts w:hint="default" w:ascii="Times New Roman" w:hAnsi="Times New Roman" w:cs="Times New Roman"/>
                <w:color w:val="000000"/>
                <w:sz w:val="24"/>
                <w:szCs w:val="24"/>
              </w:rPr>
              <w:t>0</w:t>
            </w:r>
          </w:p>
        </w:tc>
      </w:tr>
      <w:tr w14:paraId="2931D8CD">
        <w:trPr>
          <w:trHeight w:val="300" w:hRule="atLeast"/>
        </w:trPr>
        <w:tc>
          <w:tcPr>
            <w:tcW w:w="3157" w:type="pct"/>
            <w:tcBorders>
              <w:top w:val="nil"/>
              <w:left w:val="nil"/>
              <w:bottom w:val="nil"/>
              <w:right w:val="nil"/>
            </w:tcBorders>
            <w:vAlign w:val="center"/>
          </w:tcPr>
          <w:p w14:paraId="1ABA9480">
            <w:pPr>
              <w:widowControl/>
              <w:spacing w:before="0" w:beforeAutospacing="0" w:after="0" w:afterAutospacing="0"/>
              <w:jc w:val="both"/>
              <w:rPr>
                <w:rFonts w:ascii="仿宋_GB2312" w:hAnsi="仿宋_GB2312" w:eastAsia="仿宋_GB2312" w:cs="仿宋_GB2312"/>
                <w:kern w:val="0"/>
                <w:sz w:val="24"/>
                <w:szCs w:val="24"/>
                <w:lang w:val="en-US" w:eastAsia="zh-CN" w:bidi="ar-SA"/>
              </w:rPr>
            </w:pPr>
            <w:r>
              <w:rPr>
                <w:rFonts w:hint="eastAsia" w:ascii="仿宋_GB2312" w:hAnsi="仿宋_GB2312" w:eastAsia="仿宋_GB2312" w:cs="仿宋_GB2312"/>
                <w:color w:val="000000"/>
                <w:kern w:val="0"/>
                <w:sz w:val="24"/>
                <w:szCs w:val="24"/>
                <w:lang w:val="en-US" w:eastAsia="zh-CN" w:bidi="ar-SA"/>
              </w:rPr>
              <w:t>寨卡病毒病</w:t>
            </w:r>
          </w:p>
        </w:tc>
        <w:tc>
          <w:tcPr>
            <w:tcW w:w="922" w:type="pct"/>
            <w:tcBorders>
              <w:top w:val="nil"/>
              <w:left w:val="nil"/>
              <w:bottom w:val="nil"/>
              <w:right w:val="nil"/>
            </w:tcBorders>
            <w:noWrap/>
            <w:vAlign w:val="center"/>
          </w:tcPr>
          <w:p w14:paraId="681888B0">
            <w:pPr>
              <w:jc w:val="right"/>
              <w:rPr>
                <w:rFonts w:hint="default" w:ascii="Times New Roman" w:hAnsi="Times New Roman" w:eastAsia="仿宋_GB2312" w:cs="Times New Roman"/>
                <w:color w:val="000000"/>
                <w:sz w:val="24"/>
                <w:szCs w:val="24"/>
              </w:rPr>
            </w:pPr>
            <w:r>
              <w:rPr>
                <w:rFonts w:hint="default" w:ascii="Times New Roman" w:hAnsi="Times New Roman" w:cs="Times New Roman"/>
                <w:color w:val="000000"/>
                <w:sz w:val="24"/>
                <w:szCs w:val="24"/>
              </w:rPr>
              <w:t>0</w:t>
            </w:r>
          </w:p>
        </w:tc>
        <w:tc>
          <w:tcPr>
            <w:tcW w:w="922" w:type="pct"/>
            <w:tcBorders>
              <w:top w:val="nil"/>
              <w:left w:val="nil"/>
              <w:bottom w:val="nil"/>
              <w:right w:val="nil"/>
            </w:tcBorders>
            <w:noWrap/>
            <w:vAlign w:val="center"/>
          </w:tcPr>
          <w:p w14:paraId="735E5F97">
            <w:pPr>
              <w:jc w:val="right"/>
              <w:rPr>
                <w:rFonts w:hint="default" w:ascii="Times New Roman" w:hAnsi="Times New Roman" w:eastAsia="仿宋_GB2312" w:cs="Times New Roman"/>
                <w:color w:val="000000"/>
                <w:sz w:val="24"/>
                <w:szCs w:val="24"/>
              </w:rPr>
            </w:pPr>
            <w:r>
              <w:rPr>
                <w:rFonts w:hint="default" w:ascii="Times New Roman" w:hAnsi="Times New Roman" w:cs="Times New Roman"/>
                <w:color w:val="000000"/>
                <w:sz w:val="24"/>
                <w:szCs w:val="24"/>
              </w:rPr>
              <w:t>0</w:t>
            </w:r>
          </w:p>
        </w:tc>
      </w:tr>
      <w:tr w14:paraId="7FA214CF">
        <w:trPr>
          <w:trHeight w:val="300" w:hRule="atLeast"/>
        </w:trPr>
        <w:tc>
          <w:tcPr>
            <w:tcW w:w="3157" w:type="pct"/>
            <w:tcBorders>
              <w:top w:val="nil"/>
              <w:left w:val="nil"/>
              <w:bottom w:val="nil"/>
              <w:right w:val="nil"/>
            </w:tcBorders>
            <w:vAlign w:val="center"/>
          </w:tcPr>
          <w:p w14:paraId="613E3933">
            <w:pPr>
              <w:widowControl/>
              <w:spacing w:before="0" w:beforeAutospacing="0" w:after="0" w:afterAutospacing="0"/>
              <w:jc w:val="both"/>
              <w:rPr>
                <w:rFonts w:ascii="仿宋_GB2312" w:hAnsi="仿宋_GB2312" w:eastAsia="仿宋_GB2312" w:cs="仿宋_GB2312"/>
                <w:kern w:val="0"/>
                <w:sz w:val="24"/>
                <w:szCs w:val="24"/>
                <w:lang w:val="en-US" w:eastAsia="zh-CN" w:bidi="ar-SA"/>
              </w:rPr>
            </w:pPr>
            <w:r>
              <w:rPr>
                <w:rFonts w:hint="eastAsia" w:ascii="仿宋_GB2312" w:hAnsi="仿宋_GB2312" w:eastAsia="仿宋_GB2312" w:cs="仿宋_GB2312"/>
                <w:color w:val="000000"/>
                <w:kern w:val="0"/>
                <w:sz w:val="24"/>
                <w:szCs w:val="24"/>
                <w:lang w:val="en-US" w:eastAsia="zh-CN" w:bidi="ar-SA"/>
              </w:rPr>
              <w:t>拉沙热</w:t>
            </w:r>
          </w:p>
        </w:tc>
        <w:tc>
          <w:tcPr>
            <w:tcW w:w="922" w:type="pct"/>
            <w:tcBorders>
              <w:top w:val="nil"/>
              <w:left w:val="nil"/>
              <w:bottom w:val="nil"/>
              <w:right w:val="nil"/>
            </w:tcBorders>
            <w:noWrap/>
            <w:vAlign w:val="center"/>
          </w:tcPr>
          <w:p w14:paraId="51E93236">
            <w:pPr>
              <w:jc w:val="right"/>
              <w:rPr>
                <w:rFonts w:hint="default" w:ascii="Times New Roman" w:hAnsi="Times New Roman" w:eastAsia="仿宋_GB2312" w:cs="Times New Roman"/>
                <w:color w:val="000000"/>
                <w:sz w:val="24"/>
                <w:szCs w:val="24"/>
              </w:rPr>
            </w:pPr>
            <w:r>
              <w:rPr>
                <w:rFonts w:hint="default" w:ascii="Times New Roman" w:hAnsi="Times New Roman" w:cs="Times New Roman"/>
                <w:color w:val="000000"/>
                <w:sz w:val="24"/>
                <w:szCs w:val="24"/>
              </w:rPr>
              <w:t>0</w:t>
            </w:r>
          </w:p>
        </w:tc>
        <w:tc>
          <w:tcPr>
            <w:tcW w:w="922" w:type="pct"/>
            <w:tcBorders>
              <w:top w:val="nil"/>
              <w:left w:val="nil"/>
              <w:bottom w:val="nil"/>
              <w:right w:val="nil"/>
            </w:tcBorders>
            <w:noWrap/>
            <w:vAlign w:val="center"/>
          </w:tcPr>
          <w:p w14:paraId="4DB2DFA7">
            <w:pPr>
              <w:jc w:val="right"/>
              <w:rPr>
                <w:rFonts w:hint="default" w:ascii="Times New Roman" w:hAnsi="Times New Roman" w:eastAsia="仿宋_GB2312" w:cs="Times New Roman"/>
                <w:color w:val="000000"/>
                <w:sz w:val="24"/>
                <w:szCs w:val="24"/>
              </w:rPr>
            </w:pPr>
            <w:r>
              <w:rPr>
                <w:rFonts w:hint="default" w:ascii="Times New Roman" w:hAnsi="Times New Roman" w:cs="Times New Roman"/>
                <w:color w:val="000000"/>
                <w:sz w:val="24"/>
                <w:szCs w:val="24"/>
              </w:rPr>
              <w:t>0</w:t>
            </w:r>
          </w:p>
        </w:tc>
      </w:tr>
      <w:tr w14:paraId="2DB48C22">
        <w:trPr>
          <w:trHeight w:val="300" w:hRule="atLeast"/>
        </w:trPr>
        <w:tc>
          <w:tcPr>
            <w:tcW w:w="3157" w:type="pct"/>
            <w:tcBorders>
              <w:top w:val="nil"/>
              <w:left w:val="nil"/>
              <w:bottom w:val="nil"/>
              <w:right w:val="nil"/>
            </w:tcBorders>
            <w:vAlign w:val="center"/>
          </w:tcPr>
          <w:p w14:paraId="548D2758">
            <w:pPr>
              <w:widowControl/>
              <w:spacing w:before="0" w:beforeAutospacing="0" w:after="0" w:afterAutospacing="0"/>
              <w:jc w:val="both"/>
              <w:rPr>
                <w:rFonts w:ascii="仿宋_GB2312" w:hAnsi="仿宋_GB2312" w:eastAsia="仿宋_GB2312" w:cs="仿宋_GB2312"/>
                <w:kern w:val="0"/>
                <w:sz w:val="24"/>
                <w:szCs w:val="24"/>
                <w:lang w:val="en-US" w:eastAsia="zh-CN" w:bidi="ar-SA"/>
              </w:rPr>
            </w:pPr>
            <w:r>
              <w:rPr>
                <w:rFonts w:hint="eastAsia" w:ascii="仿宋_GB2312" w:hAnsi="仿宋_GB2312" w:eastAsia="仿宋_GB2312" w:cs="仿宋_GB2312"/>
                <w:color w:val="000000"/>
                <w:kern w:val="0"/>
                <w:sz w:val="24"/>
                <w:szCs w:val="24"/>
                <w:lang w:val="en-US" w:eastAsia="zh-CN" w:bidi="ar-SA"/>
              </w:rPr>
              <w:t>水痘</w:t>
            </w:r>
          </w:p>
        </w:tc>
        <w:tc>
          <w:tcPr>
            <w:tcW w:w="922" w:type="pct"/>
            <w:tcBorders>
              <w:top w:val="nil"/>
              <w:left w:val="nil"/>
              <w:bottom w:val="nil"/>
              <w:right w:val="nil"/>
            </w:tcBorders>
            <w:noWrap/>
            <w:vAlign w:val="center"/>
          </w:tcPr>
          <w:p w14:paraId="7F9C1783">
            <w:pPr>
              <w:jc w:val="right"/>
              <w:rPr>
                <w:rFonts w:hint="default" w:ascii="Times New Roman" w:hAnsi="Times New Roman" w:eastAsia="仿宋_GB2312" w:cs="Times New Roman"/>
                <w:color w:val="000000"/>
                <w:sz w:val="24"/>
                <w:szCs w:val="24"/>
              </w:rPr>
            </w:pPr>
            <w:r>
              <w:rPr>
                <w:rFonts w:hint="default" w:ascii="Times New Roman" w:hAnsi="Times New Roman" w:cs="Times New Roman"/>
                <w:color w:val="000000"/>
                <w:sz w:val="24"/>
                <w:szCs w:val="24"/>
              </w:rPr>
              <w:t>316</w:t>
            </w:r>
          </w:p>
        </w:tc>
        <w:tc>
          <w:tcPr>
            <w:tcW w:w="922" w:type="pct"/>
            <w:tcBorders>
              <w:top w:val="nil"/>
              <w:left w:val="nil"/>
              <w:bottom w:val="nil"/>
              <w:right w:val="nil"/>
            </w:tcBorders>
            <w:noWrap/>
            <w:vAlign w:val="center"/>
          </w:tcPr>
          <w:p w14:paraId="7BC70EFE">
            <w:pPr>
              <w:jc w:val="right"/>
              <w:rPr>
                <w:rFonts w:hint="default" w:ascii="Times New Roman" w:hAnsi="Times New Roman" w:eastAsia="仿宋_GB2312" w:cs="Times New Roman"/>
                <w:color w:val="000000"/>
                <w:sz w:val="24"/>
                <w:szCs w:val="24"/>
              </w:rPr>
            </w:pPr>
            <w:r>
              <w:rPr>
                <w:rFonts w:hint="default" w:ascii="Times New Roman" w:hAnsi="Times New Roman" w:cs="Times New Roman"/>
                <w:color w:val="000000"/>
                <w:sz w:val="24"/>
                <w:szCs w:val="24"/>
              </w:rPr>
              <w:t>0</w:t>
            </w:r>
          </w:p>
        </w:tc>
      </w:tr>
      <w:tr w14:paraId="0D17C6C6">
        <w:trPr>
          <w:trHeight w:val="300" w:hRule="atLeast"/>
        </w:trPr>
        <w:tc>
          <w:tcPr>
            <w:tcW w:w="3157" w:type="pct"/>
            <w:tcBorders>
              <w:top w:val="nil"/>
              <w:left w:val="nil"/>
              <w:bottom w:val="nil"/>
              <w:right w:val="nil"/>
            </w:tcBorders>
            <w:vAlign w:val="center"/>
          </w:tcPr>
          <w:p w14:paraId="2BB4F37C">
            <w:pPr>
              <w:widowControl/>
              <w:spacing w:before="0" w:beforeAutospacing="0" w:after="0" w:afterAutospacing="0"/>
              <w:jc w:val="both"/>
              <w:rPr>
                <w:rFonts w:ascii="仿宋_GB2312" w:hAnsi="仿宋_GB2312" w:eastAsia="仿宋_GB2312" w:cs="仿宋_GB2312"/>
                <w:kern w:val="0"/>
                <w:sz w:val="24"/>
                <w:szCs w:val="24"/>
                <w:lang w:val="en-US" w:eastAsia="zh-CN" w:bidi="ar-SA"/>
              </w:rPr>
            </w:pPr>
            <w:r>
              <w:rPr>
                <w:rFonts w:hint="eastAsia" w:ascii="仿宋_GB2312" w:hAnsi="仿宋_GB2312" w:eastAsia="仿宋_GB2312" w:cs="仿宋_GB2312"/>
                <w:color w:val="000000"/>
                <w:kern w:val="0"/>
                <w:sz w:val="24"/>
                <w:szCs w:val="24"/>
                <w:lang w:val="en-US" w:eastAsia="zh-CN" w:bidi="ar-SA"/>
              </w:rPr>
              <w:t>肝吸虫病</w:t>
            </w:r>
          </w:p>
        </w:tc>
        <w:tc>
          <w:tcPr>
            <w:tcW w:w="922" w:type="pct"/>
            <w:tcBorders>
              <w:top w:val="nil"/>
              <w:left w:val="nil"/>
              <w:bottom w:val="nil"/>
              <w:right w:val="nil"/>
            </w:tcBorders>
            <w:noWrap/>
            <w:vAlign w:val="center"/>
          </w:tcPr>
          <w:p w14:paraId="54DC3E58">
            <w:pPr>
              <w:jc w:val="right"/>
              <w:rPr>
                <w:rFonts w:hint="default" w:ascii="Times New Roman" w:hAnsi="Times New Roman" w:eastAsia="仿宋_GB2312" w:cs="Times New Roman"/>
                <w:color w:val="000000"/>
                <w:sz w:val="24"/>
                <w:szCs w:val="24"/>
              </w:rPr>
            </w:pPr>
            <w:r>
              <w:rPr>
                <w:rFonts w:hint="default" w:ascii="Times New Roman" w:hAnsi="Times New Roman" w:cs="Times New Roman"/>
                <w:color w:val="000000"/>
                <w:sz w:val="24"/>
                <w:szCs w:val="24"/>
              </w:rPr>
              <w:t>5</w:t>
            </w:r>
          </w:p>
        </w:tc>
        <w:tc>
          <w:tcPr>
            <w:tcW w:w="922" w:type="pct"/>
            <w:tcBorders>
              <w:top w:val="nil"/>
              <w:left w:val="nil"/>
              <w:bottom w:val="nil"/>
              <w:right w:val="nil"/>
            </w:tcBorders>
            <w:noWrap/>
            <w:vAlign w:val="center"/>
          </w:tcPr>
          <w:p w14:paraId="7AD9DA2B">
            <w:pPr>
              <w:jc w:val="right"/>
              <w:rPr>
                <w:rFonts w:hint="default" w:ascii="Times New Roman" w:hAnsi="Times New Roman" w:eastAsia="仿宋_GB2312" w:cs="Times New Roman"/>
                <w:color w:val="000000"/>
                <w:sz w:val="24"/>
                <w:szCs w:val="24"/>
              </w:rPr>
            </w:pPr>
            <w:r>
              <w:rPr>
                <w:rFonts w:hint="default" w:ascii="Times New Roman" w:hAnsi="Times New Roman" w:cs="Times New Roman"/>
                <w:color w:val="000000"/>
                <w:sz w:val="24"/>
                <w:szCs w:val="24"/>
              </w:rPr>
              <w:t>0</w:t>
            </w:r>
          </w:p>
        </w:tc>
      </w:tr>
      <w:tr w14:paraId="5AAA6A7A">
        <w:trPr>
          <w:trHeight w:val="300" w:hRule="atLeast"/>
        </w:trPr>
        <w:tc>
          <w:tcPr>
            <w:tcW w:w="3157" w:type="pct"/>
            <w:tcBorders>
              <w:top w:val="nil"/>
              <w:left w:val="nil"/>
              <w:bottom w:val="single" w:color="auto" w:sz="4" w:space="0"/>
              <w:right w:val="nil"/>
            </w:tcBorders>
            <w:vAlign w:val="center"/>
          </w:tcPr>
          <w:p w14:paraId="2C17A83B">
            <w:pPr>
              <w:widowControl/>
              <w:spacing w:before="0" w:beforeAutospacing="0" w:after="0" w:afterAutospacing="0"/>
              <w:jc w:val="both"/>
              <w:rPr>
                <w:rFonts w:ascii="仿宋_GB2312" w:hAnsi="仿宋_GB2312" w:eastAsia="仿宋_GB2312" w:cs="仿宋_GB2312"/>
                <w:kern w:val="0"/>
                <w:sz w:val="24"/>
                <w:szCs w:val="24"/>
                <w:lang w:val="en-US" w:eastAsia="zh-CN" w:bidi="ar-SA"/>
              </w:rPr>
            </w:pPr>
            <w:r>
              <w:rPr>
                <w:rFonts w:hint="eastAsia" w:ascii="仿宋_GB2312" w:hAnsi="仿宋_GB2312" w:eastAsia="仿宋_GB2312" w:cs="仿宋_GB2312"/>
                <w:color w:val="000000"/>
                <w:kern w:val="0"/>
                <w:sz w:val="24"/>
                <w:szCs w:val="24"/>
                <w:lang w:val="en-US" w:eastAsia="zh-CN" w:bidi="ar-SA"/>
              </w:rPr>
              <w:t>人感染猪链球菌病</w:t>
            </w:r>
          </w:p>
        </w:tc>
        <w:tc>
          <w:tcPr>
            <w:tcW w:w="922" w:type="pct"/>
            <w:tcBorders>
              <w:top w:val="nil"/>
              <w:left w:val="nil"/>
              <w:bottom w:val="single" w:color="auto" w:sz="4" w:space="0"/>
              <w:right w:val="nil"/>
            </w:tcBorders>
            <w:noWrap/>
            <w:vAlign w:val="center"/>
          </w:tcPr>
          <w:p w14:paraId="7AB753C9">
            <w:pPr>
              <w:jc w:val="right"/>
              <w:rPr>
                <w:rFonts w:hint="default" w:ascii="Times New Roman" w:hAnsi="Times New Roman" w:eastAsia="仿宋_GB2312" w:cs="Times New Roman"/>
                <w:color w:val="000000"/>
                <w:sz w:val="24"/>
                <w:szCs w:val="24"/>
              </w:rPr>
            </w:pPr>
            <w:r>
              <w:rPr>
                <w:rFonts w:hint="default" w:ascii="Times New Roman" w:hAnsi="Times New Roman" w:cs="Times New Roman"/>
                <w:color w:val="000000"/>
                <w:sz w:val="24"/>
                <w:szCs w:val="24"/>
              </w:rPr>
              <w:t>0</w:t>
            </w:r>
          </w:p>
        </w:tc>
        <w:tc>
          <w:tcPr>
            <w:tcW w:w="922" w:type="pct"/>
            <w:tcBorders>
              <w:top w:val="nil"/>
              <w:left w:val="nil"/>
              <w:bottom w:val="single" w:color="auto" w:sz="4" w:space="0"/>
              <w:right w:val="nil"/>
            </w:tcBorders>
            <w:noWrap/>
            <w:vAlign w:val="center"/>
          </w:tcPr>
          <w:p w14:paraId="68EE40A9">
            <w:pPr>
              <w:jc w:val="right"/>
              <w:rPr>
                <w:rFonts w:hint="default" w:ascii="Times New Roman" w:hAnsi="Times New Roman" w:eastAsia="仿宋_GB2312" w:cs="Times New Roman"/>
                <w:color w:val="000000"/>
                <w:sz w:val="24"/>
                <w:szCs w:val="24"/>
              </w:rPr>
            </w:pPr>
            <w:r>
              <w:rPr>
                <w:rFonts w:hint="default" w:ascii="Times New Roman" w:hAnsi="Times New Roman" w:cs="Times New Roman"/>
                <w:color w:val="000000"/>
                <w:sz w:val="24"/>
                <w:szCs w:val="24"/>
              </w:rPr>
              <w:t>0</w:t>
            </w:r>
          </w:p>
        </w:tc>
      </w:tr>
    </w:tbl>
    <w:p w14:paraId="057DB8B9">
      <w:pPr>
        <w:rPr>
          <w:rFonts w:ascii="宋体" w:hAnsi="宋体"/>
          <w:color w:val="000000"/>
          <w:szCs w:val="21"/>
        </w:rPr>
      </w:pPr>
    </w:p>
    <w:p w14:paraId="3AE7EE56">
      <w:pPr>
        <w:ind w:firstLine="360" w:firstLineChars="200"/>
        <w:rPr>
          <w:rFonts w:ascii="Times New Roman" w:hAnsi="Times New Roman" w:eastAsia="仿宋_GB2312" w:cs="Times New Roman"/>
          <w:color w:val="000000"/>
          <w:sz w:val="18"/>
          <w:szCs w:val="18"/>
        </w:rPr>
      </w:pPr>
      <w:r>
        <w:rPr>
          <w:rFonts w:hint="eastAsia" w:ascii="Times New Roman" w:hAnsi="Times New Roman" w:eastAsia="仿宋_GB2312" w:cs="Times New Roman"/>
          <w:color w:val="000000"/>
          <w:sz w:val="18"/>
          <w:szCs w:val="18"/>
        </w:rPr>
        <w:t>注：</w:t>
      </w:r>
      <w:r>
        <w:rPr>
          <w:rFonts w:ascii="Times New Roman" w:hAnsi="Times New Roman" w:eastAsia="仿宋_GB2312" w:cs="Times New Roman"/>
          <w:color w:val="000000"/>
          <w:sz w:val="18"/>
          <w:szCs w:val="18"/>
        </w:rPr>
        <w:t>发病数与死亡数按照终审日期进行统计。</w:t>
      </w:r>
    </w:p>
    <w:p w14:paraId="181CE13B">
      <w:pPr>
        <w:ind w:firstLine="720" w:firstLineChars="400"/>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1.通过传染病网络直报系统报告的死亡数据不作为中国传染病死因顺位依据。</w:t>
      </w:r>
    </w:p>
    <w:p w14:paraId="28E56996">
      <w:pPr>
        <w:ind w:firstLine="720" w:firstLineChars="400"/>
        <w:rPr>
          <w:rFonts w:ascii="Times New Roman" w:hAnsi="Times New Roman" w:eastAsia="仿宋_GB2312" w:cs="Times New Roman"/>
          <w:color w:val="000000"/>
          <w:sz w:val="18"/>
          <w:szCs w:val="18"/>
        </w:rPr>
      </w:pPr>
      <w:r>
        <w:rPr>
          <w:rFonts w:hint="eastAsia" w:ascii="Times New Roman" w:hAnsi="Times New Roman" w:eastAsia="仿宋_GB2312" w:cs="Times New Roman"/>
          <w:color w:val="000000"/>
          <w:sz w:val="18"/>
          <w:szCs w:val="18"/>
        </w:rPr>
        <w:t>2.</w:t>
      </w:r>
      <w:r>
        <w:rPr>
          <w:rFonts w:ascii="Times New Roman" w:hAnsi="Times New Roman" w:eastAsia="仿宋_GB2312" w:cs="Times New Roman"/>
          <w:color w:val="000000"/>
          <w:sz w:val="18"/>
          <w:szCs w:val="18"/>
        </w:rPr>
        <w:t>艾滋病死亡数是累计报告艾滋病病人在当月报告的全死因死亡数。</w:t>
      </w:r>
    </w:p>
    <w:p w14:paraId="0EDAC058">
      <w:pPr>
        <w:ind w:left="714" w:leftChars="340" w:firstLine="0" w:firstLineChars="0"/>
        <w:rPr>
          <w:rFonts w:ascii="Times New Roman" w:hAnsi="Times New Roman" w:eastAsia="仿宋_GB2312" w:cs="Times New Roman"/>
          <w:color w:val="000000"/>
          <w:sz w:val="18"/>
          <w:szCs w:val="18"/>
        </w:rPr>
      </w:pPr>
      <w:r>
        <w:rPr>
          <w:rFonts w:hint="eastAsia" w:ascii="Times New Roman" w:hAnsi="Times New Roman" w:eastAsia="仿宋_GB2312" w:cs="Times New Roman"/>
          <w:color w:val="000000"/>
          <w:sz w:val="18"/>
          <w:szCs w:val="18"/>
        </w:rPr>
        <w:t>3.病毒性肝炎发病数、死亡数为甲型肝炎、乙型肝炎、丙型肝炎、丁型肝炎、戊型肝炎和未分型肝炎的报告发病数、死亡数的合计。</w:t>
      </w:r>
    </w:p>
    <w:p w14:paraId="13E2EB43">
      <w:pPr>
        <w:ind w:left="714" w:leftChars="340" w:firstLine="0" w:firstLineChars="0"/>
        <w:rPr>
          <w:rFonts w:ascii="Times New Roman" w:hAnsi="Times New Roman" w:eastAsia="仿宋_GB2312" w:cs="Times New Roman"/>
          <w:color w:val="000000"/>
          <w:sz w:val="18"/>
          <w:szCs w:val="18"/>
        </w:rPr>
      </w:pPr>
      <w:r>
        <w:rPr>
          <w:rFonts w:hint="eastAsia" w:ascii="Times New Roman" w:hAnsi="Times New Roman" w:eastAsia="仿宋_GB2312" w:cs="Times New Roman"/>
          <w:color w:val="000000"/>
          <w:sz w:val="18"/>
          <w:szCs w:val="18"/>
        </w:rPr>
        <w:t>4</w:t>
      </w:r>
      <w:r>
        <w:rPr>
          <w:rFonts w:ascii="Times New Roman" w:hAnsi="Times New Roman" w:eastAsia="仿宋_GB2312" w:cs="Times New Roman"/>
          <w:color w:val="000000"/>
          <w:sz w:val="18"/>
          <w:szCs w:val="18"/>
        </w:rPr>
        <w:t>.人感染新亚型流感包括的病原分型为H3N8、H5N1、H5N6、H7N4、H7N9、H9N2、H10N3、H10N5、H10N8、欧亚禽H1N1，以及发现的其他新亚型流感病毒感染。</w:t>
      </w:r>
    </w:p>
    <w:p w14:paraId="51E1FA67">
      <w:pPr>
        <w:ind w:firstLine="720" w:firstLineChars="400"/>
        <w:rPr>
          <w:rFonts w:ascii="Times New Roman" w:hAnsi="Times New Roman" w:eastAsia="仿宋_GB2312" w:cs="Times New Roman"/>
          <w:color w:val="000000"/>
          <w:sz w:val="18"/>
          <w:szCs w:val="18"/>
        </w:rPr>
      </w:pPr>
      <w:r>
        <w:rPr>
          <w:rFonts w:hint="eastAsia" w:ascii="Times New Roman" w:hAnsi="Times New Roman" w:eastAsia="仿宋_GB2312" w:cs="Times New Roman"/>
          <w:color w:val="000000"/>
          <w:sz w:val="18"/>
          <w:szCs w:val="18"/>
        </w:rPr>
        <w:t>5</w:t>
      </w:r>
      <w:r>
        <w:rPr>
          <w:rFonts w:ascii="Times New Roman" w:hAnsi="Times New Roman" w:eastAsia="仿宋_GB2312" w:cs="Times New Roman"/>
          <w:color w:val="000000"/>
          <w:sz w:val="18"/>
          <w:szCs w:val="18"/>
        </w:rPr>
        <w:t>.自2023年9月20日起，猴痘纳入乙类传染病管理。</w:t>
      </w:r>
    </w:p>
    <w:p w14:paraId="0CFE3111">
      <w:pPr>
        <w:ind w:firstLine="720" w:firstLineChars="400"/>
        <w:rPr>
          <w:rFonts w:ascii="Times New Roman" w:hAnsi="Times New Roman" w:eastAsia="仿宋_GB2312" w:cs="Times New Roman"/>
          <w:color w:val="000000"/>
          <w:sz w:val="18"/>
          <w:szCs w:val="18"/>
        </w:rPr>
      </w:pPr>
      <w:r>
        <w:rPr>
          <w:rFonts w:hint="eastAsia" w:ascii="Times New Roman" w:hAnsi="Times New Roman" w:eastAsia="仿宋_GB2312" w:cs="Times New Roman"/>
          <w:color w:val="000000"/>
          <w:sz w:val="18"/>
          <w:szCs w:val="18"/>
        </w:rPr>
        <w:t>6</w:t>
      </w:r>
      <w:r>
        <w:rPr>
          <w:rFonts w:ascii="Times New Roman" w:hAnsi="Times New Roman" w:eastAsia="仿宋_GB2312" w:cs="Times New Roman"/>
          <w:color w:val="000000"/>
          <w:sz w:val="18"/>
          <w:szCs w:val="18"/>
        </w:rPr>
        <w:t>.自2026年4月1日起，基孔肯雅热和发热伴血小板减少综合征纳入乙类传染病管理。</w:t>
      </w:r>
    </w:p>
    <w:p w14:paraId="21D62331">
      <w:pPr>
        <w:ind w:left="714" w:leftChars="340" w:firstLine="0" w:firstLineChars="0"/>
        <w:rPr>
          <w:rFonts w:ascii="Times New Roman" w:hAnsi="Times New Roman" w:eastAsia="仿宋_GB2312" w:cs="Times New Roman"/>
          <w:color w:val="000000"/>
          <w:sz w:val="18"/>
          <w:szCs w:val="18"/>
        </w:rPr>
      </w:pPr>
      <w:r>
        <w:rPr>
          <w:rFonts w:hint="eastAsia" w:ascii="Times New Roman" w:hAnsi="Times New Roman" w:eastAsia="仿宋_GB2312" w:cs="Times New Roman"/>
          <w:color w:val="000000"/>
          <w:sz w:val="18"/>
          <w:szCs w:val="18"/>
        </w:rPr>
        <w:t>7</w:t>
      </w:r>
      <w:r>
        <w:rPr>
          <w:rFonts w:ascii="Times New Roman" w:hAnsi="Times New Roman" w:eastAsia="仿宋_GB2312" w:cs="Times New Roman"/>
          <w:color w:val="000000"/>
          <w:sz w:val="18"/>
          <w:szCs w:val="18"/>
        </w:rPr>
        <w:t>.自2019年5月1日起“结核性胸膜炎”归入肺结核分类统计，不再报告到“其他法定管理以及重点监测传染病”中。</w:t>
      </w:r>
    </w:p>
    <w:p w14:paraId="5878B338">
      <w:pPr>
        <w:widowControl/>
        <w:spacing w:before="0" w:beforeAutospacing="0" w:after="0" w:afterAutospacing="0"/>
        <w:ind w:firstLine="720" w:firstLineChars="400"/>
        <w:jc w:val="both"/>
        <w:rPr>
          <w:rFonts w:ascii="Times New Roman" w:hAnsi="Times New Roman" w:eastAsia="仿宋_GB2312" w:cs="Times New Roman"/>
          <w:color w:val="000000" w:themeColor="text1"/>
          <w:kern w:val="0"/>
          <w:sz w:val="18"/>
          <w:szCs w:val="18"/>
          <w:lang w:val="en-US" w:eastAsia="zh-CN" w:bidi="ar-SA"/>
          <w14:textFill>
            <w14:solidFill>
              <w14:schemeClr w14:val="tx1"/>
            </w14:solidFill>
          </w14:textFill>
        </w:rPr>
      </w:pPr>
      <w:r>
        <w:rPr>
          <w:rFonts w:hint="eastAsia" w:ascii="Times New Roman" w:hAnsi="Times New Roman" w:eastAsia="仿宋_GB2312" w:cs="Times New Roman"/>
          <w:color w:val="000000" w:themeColor="text1"/>
          <w:kern w:val="0"/>
          <w:sz w:val="18"/>
          <w:szCs w:val="18"/>
          <w:lang w:val="en-US" w:eastAsia="zh-CN" w:bidi="ar-SA"/>
          <w14:textFill>
            <w14:solidFill>
              <w14:schemeClr w14:val="tx1"/>
            </w14:solidFill>
          </w14:textFill>
        </w:rPr>
        <w:t>8</w:t>
      </w:r>
      <w:r>
        <w:rPr>
          <w:rFonts w:ascii="Times New Roman" w:hAnsi="Times New Roman" w:eastAsia="仿宋_GB2312" w:cs="Times New Roman"/>
          <w:color w:val="000000" w:themeColor="text1"/>
          <w:kern w:val="0"/>
          <w:sz w:val="18"/>
          <w:szCs w:val="18"/>
          <w:lang w:val="en-US" w:eastAsia="zh-CN" w:bidi="ar-SA"/>
          <w14:textFill>
            <w14:solidFill>
              <w14:schemeClr w14:val="tx1"/>
            </w14:solidFill>
          </w14:textFill>
        </w:rPr>
        <w:t>.报告的疟疾病例为境外输入病例。</w:t>
      </w:r>
    </w:p>
    <w:p w14:paraId="57703172">
      <w:pPr>
        <w:widowControl/>
        <w:spacing w:before="0" w:beforeAutospacing="0" w:after="0" w:afterAutospacing="0"/>
        <w:ind w:firstLine="720" w:firstLineChars="400"/>
        <w:jc w:val="both"/>
        <w:rPr>
          <w:rFonts w:cs="宋体" w:asciiTheme="minorEastAsia" w:hAnsiTheme="minorEastAsia"/>
          <w:kern w:val="0"/>
          <w:sz w:val="28"/>
          <w:szCs w:val="28"/>
        </w:rPr>
        <w:sectPr>
          <w:pgSz w:w="11906" w:h="16838"/>
          <w:pgMar w:top="2098" w:right="1474" w:bottom="1984" w:left="1587" w:header="851" w:footer="992" w:gutter="0"/>
          <w:pgNumType w:fmt="decimal" w:start="2"/>
          <w:cols w:space="425" w:num="1"/>
          <w:docGrid w:type="lines" w:linePitch="312" w:charSpace="0"/>
        </w:sectPr>
      </w:pPr>
      <w:r>
        <w:rPr>
          <w:rFonts w:hint="eastAsia" w:ascii="Times New Roman" w:hAnsi="Times New Roman" w:eastAsia="仿宋_GB2312" w:cs="Times New Roman"/>
          <w:color w:val="000000"/>
          <w:kern w:val="0"/>
          <w:sz w:val="18"/>
          <w:szCs w:val="18"/>
          <w:lang w:val="en-US" w:eastAsia="zh-CN" w:bidi="ar-SA"/>
        </w:rPr>
        <w:t>9.</w:t>
      </w:r>
      <w:r>
        <w:rPr>
          <w:rFonts w:ascii="Times New Roman" w:hAnsi="Times New Roman" w:eastAsia="仿宋_GB2312" w:cs="Times New Roman"/>
          <w:color w:val="000000"/>
          <w:kern w:val="0"/>
          <w:sz w:val="18"/>
          <w:szCs w:val="18"/>
          <w:lang w:val="en-US" w:eastAsia="zh-CN" w:bidi="ar-SA"/>
        </w:rPr>
        <w:t>重点监测的其他传染病自2026年</w:t>
      </w:r>
      <w:r>
        <w:rPr>
          <w:rFonts w:hint="eastAsia" w:ascii="Times New Roman" w:hAnsi="Times New Roman" w:eastAsia="仿宋_GB2312" w:cs="Times New Roman"/>
          <w:color w:val="000000"/>
          <w:kern w:val="0"/>
          <w:sz w:val="18"/>
          <w:szCs w:val="18"/>
          <w:lang w:val="en-US" w:eastAsia="zh-CN" w:bidi="ar-SA"/>
        </w:rPr>
        <w:t>6</w:t>
      </w:r>
      <w:r>
        <w:rPr>
          <w:rFonts w:ascii="Times New Roman" w:hAnsi="Times New Roman" w:eastAsia="仿宋_GB2312" w:cs="Times New Roman"/>
          <w:color w:val="000000"/>
          <w:kern w:val="0"/>
          <w:sz w:val="18"/>
          <w:szCs w:val="18"/>
          <w:lang w:val="en-US" w:eastAsia="zh-CN" w:bidi="ar-SA"/>
        </w:rPr>
        <w:t>月起纳入公布。</w:t>
      </w:r>
      <w:bookmarkStart w:id="0" w:name="_GoBack"/>
      <w:bookmarkEnd w:id="0"/>
    </w:p>
    <w:p w14:paraId="0BC02F37"/>
    <w:sectPr>
      <w:footerReference r:id="rId3" w:type="default"/>
      <w:pgSz w:w="11906" w:h="16838"/>
      <w:pgMar w:top="2098" w:right="1474" w:bottom="1984" w:left="1587"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503050405090304"/>
    <w:charset w:val="CC"/>
    <w:family w:val="roman"/>
    <w:pitch w:val="default"/>
    <w:sig w:usb0="E0000AFF" w:usb1="00007843" w:usb2="00000001" w:usb3="00000000" w:csb0="400001BF" w:csb1="DFF7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Helvetica Neue">
    <w:panose1 w:val="02000503000000020004"/>
    <w:charset w:val="00"/>
    <w:family w:val="auto"/>
    <w:pitch w:val="default"/>
    <w:sig w:usb0="E50002FF" w:usb1="500079DB" w:usb2="00000010" w:usb3="00000000" w:csb0="00000000" w:csb1="00000000"/>
  </w:font>
  <w:font w:name="汉仪书宋二KW">
    <w:panose1 w:val="00020600040101010101"/>
    <w:charset w:val="86"/>
    <w:family w:val="auto"/>
    <w:pitch w:val="default"/>
    <w:sig w:usb0="A00002BF" w:usb1="18EF7CFA" w:usb2="00000016" w:usb3="00000000" w:csb0="00040000" w:csb1="00000000"/>
  </w:font>
  <w:font w:name="汉仪中黑KW">
    <w:panose1 w:val="00020600040101010101"/>
    <w:charset w:val="86"/>
    <w:family w:val="auto"/>
    <w:pitch w:val="default"/>
    <w:sig w:usb0="A00002BF" w:usb1="18EF7CFA" w:usb2="00000016" w:usb3="00000000" w:csb0="00040000" w:csb1="00000000"/>
  </w:font>
  <w:font w:name="SimSong">
    <w:panose1 w:val="02020300000000000000"/>
    <w:charset w:val="86"/>
    <w:family w:val="auto"/>
    <w:pitch w:val="default"/>
    <w:sig w:usb0="800002BF" w:usb1="38CF7CFA" w:usb2="00000016" w:usb3="00000000" w:csb0="0004000D" w:csb1="00000000"/>
  </w:font>
  <w:font w:name="Kingsoft Sign">
    <w:panose1 w:val="05050102010706020507"/>
    <w:charset w:val="00"/>
    <w:family w:val="auto"/>
    <w:pitch w:val="default"/>
    <w:sig w:usb0="00000000" w:usb1="10000000" w:usb2="00000000" w:usb3="00000000" w:csb0="00000001" w:csb1="00000000"/>
  </w:font>
  <w:font w:name="仿宋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A43769">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5"/>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FA34291"/>
    <w:rsid w:val="0F438612"/>
    <w:rsid w:val="5FA34291"/>
    <w:rsid w:val="6E6F8AB3"/>
    <w:rsid w:val="6FEEA2F0"/>
    <w:rsid w:val="C6DF247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semiHidden/>
    <w:unhideWhenUsed/>
    <w:qFormat/>
    <w:uiPriority w:val="0"/>
    <w:pPr>
      <w:keepNext/>
      <w:keepLines/>
      <w:spacing w:before="480" w:after="120" w:line="400" w:lineRule="exact"/>
      <w:ind w:firstLine="600" w:firstLineChars="200"/>
      <w:jc w:val="both"/>
      <w:outlineLvl w:val="1"/>
    </w:pPr>
    <w:rPr>
      <w:rFonts w:ascii="黑体" w:hAnsi="黑体" w:eastAsia="SimSong" w:cstheme="majorBidi"/>
      <w:b/>
      <w:bCs/>
      <w:sz w:val="28"/>
      <w:szCs w:val="32"/>
    </w:rPr>
  </w:style>
  <w:style w:type="character" w:default="1" w:styleId="8">
    <w:name w:val="Default Paragraph Font"/>
    <w:semiHidden/>
    <w:uiPriority w:val="0"/>
  </w:style>
  <w:style w:type="table" w:default="1" w:styleId="7">
    <w:name w:val="Normal Table"/>
    <w:semiHidden/>
    <w:uiPriority w:val="0"/>
    <w:tblPr>
      <w:tblCellMar>
        <w:top w:w="0" w:type="dxa"/>
        <w:left w:w="108" w:type="dxa"/>
        <w:bottom w:w="0" w:type="dxa"/>
        <w:right w:w="108" w:type="dxa"/>
      </w:tblCellMar>
    </w:tblPr>
  </w:style>
  <w:style w:type="paragraph" w:styleId="3">
    <w:name w:val="footer"/>
    <w:basedOn w:val="1"/>
    <w:semiHidden/>
    <w:unhideWhenUsed/>
    <w:qFormat/>
    <w:uiPriority w:val="99"/>
    <w:pPr>
      <w:tabs>
        <w:tab w:val="center" w:pos="4153"/>
        <w:tab w:val="right" w:pos="8306"/>
      </w:tabs>
      <w:snapToGrid w:val="0"/>
      <w:jc w:val="left"/>
    </w:pPr>
    <w:rPr>
      <w:sz w:val="18"/>
      <w:szCs w:val="18"/>
    </w:rPr>
  </w:style>
  <w:style w:type="paragraph" w:styleId="4">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toc 1"/>
    <w:basedOn w:val="1"/>
    <w:next w:val="1"/>
    <w:uiPriority w:val="0"/>
    <w:pPr>
      <w:spacing w:line="360" w:lineRule="auto"/>
    </w:pPr>
    <w:rPr>
      <w:rFonts w:eastAsia="SimSong" w:asciiTheme="minorAscii" w:hAnsiTheme="minorAscii"/>
      <w:sz w:val="28"/>
      <w:szCs w:val="22"/>
    </w:rPr>
  </w:style>
  <w:style w:type="paragraph" w:styleId="6">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9">
    <w:name w:val="Strong"/>
    <w:basedOn w:val="8"/>
    <w:qFormat/>
    <w:uiPriority w:val="22"/>
    <w:rPr>
      <w:b/>
      <w:bCs/>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Office_12.1.26026.26026_F1E327BC-269C-435d-A152-05C5408002CA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2026-08-05T21:32:00Z</dcterms:created>
  <dc:creator>雨熹 Cisia</dc:creator>
  <cp:lastModifiedBy>雨熹 Cisia</cp:lastModifiedBy>
  <dcterms:modified xsi:type="dcterms:W3CDTF">2026-08-05T21:34:16Z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2052-12.1.26026.26026</vt:lpwstr>
  </property>
  <property fmtid="{D5CDD505-2E9C-101B-9397-08002B2CF9AE}" pid="3" name="ICV">
    <vt:lpwstr>733CD504573CF94E813B736A2C01AFEC_41</vt:lpwstr>
  </property>
</Properties>
</file>